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8B6" w:rsidRPr="00F644CF" w:rsidRDefault="00554709" w:rsidP="006778B6">
      <w:pPr>
        <w:pStyle w:val="a4"/>
        <w:tabs>
          <w:tab w:val="clear" w:pos="4153"/>
          <w:tab w:val="clear" w:pos="8306"/>
          <w:tab w:val="right" w:pos="10440"/>
          <w:tab w:val="right" w:pos="13323"/>
        </w:tabs>
        <w:rPr>
          <w:rFonts w:ascii="Arial" w:eastAsia="SimSun" w:hAnsi="Arial" w:cs="Arial"/>
          <w:b/>
          <w:sz w:val="24"/>
          <w:szCs w:val="24"/>
          <w:lang w:eastAsia="ko-KR"/>
        </w:rPr>
      </w:pPr>
      <w:r>
        <w:rPr>
          <w:rFonts w:ascii="Arial" w:hAnsi="Arial" w:cs="Arial"/>
          <w:b/>
          <w:sz w:val="24"/>
          <w:szCs w:val="24"/>
        </w:rPr>
        <w:t xml:space="preserve">3GPP TSG-RAN WG4 </w:t>
      </w:r>
      <w:r w:rsidR="00267D46">
        <w:rPr>
          <w:rFonts w:ascii="Arial" w:hAnsi="Arial" w:cs="Arial"/>
          <w:b/>
          <w:sz w:val="24"/>
          <w:szCs w:val="24"/>
        </w:rPr>
        <w:t xml:space="preserve">Meeting </w:t>
      </w:r>
      <w:r w:rsidR="00C26BDB">
        <w:rPr>
          <w:rFonts w:ascii="Arial" w:hAnsi="Arial" w:cs="Arial"/>
          <w:b/>
          <w:sz w:val="24"/>
          <w:szCs w:val="24"/>
        </w:rPr>
        <w:t>#98</w:t>
      </w:r>
      <w:r w:rsidR="00785C0A">
        <w:rPr>
          <w:rFonts w:ascii="Arial" w:hAnsi="Arial" w:cs="Arial"/>
          <w:b/>
          <w:sz w:val="24"/>
          <w:szCs w:val="24"/>
        </w:rPr>
        <w:t>BIS</w:t>
      </w:r>
      <w:r w:rsidR="00C75B56">
        <w:rPr>
          <w:rFonts w:ascii="Arial" w:hAnsi="Arial" w:cs="Arial"/>
          <w:b/>
          <w:sz w:val="24"/>
          <w:szCs w:val="24"/>
        </w:rPr>
        <w:t>-e</w:t>
      </w:r>
      <w:r w:rsidR="006778B6" w:rsidRPr="00F644CF">
        <w:rPr>
          <w:rFonts w:ascii="Arial" w:hAnsi="Arial" w:cs="Arial"/>
          <w:b/>
          <w:sz w:val="24"/>
          <w:szCs w:val="24"/>
        </w:rPr>
        <w:tab/>
        <w:t>R4-</w:t>
      </w:r>
      <w:r w:rsidR="002E0D5D">
        <w:rPr>
          <w:rFonts w:ascii="Arial" w:hAnsi="Arial" w:cs="Arial"/>
          <w:b/>
          <w:sz w:val="24"/>
          <w:szCs w:val="24"/>
        </w:rPr>
        <w:t>2104975</w:t>
      </w:r>
    </w:p>
    <w:p w:rsidR="003279BC" w:rsidRDefault="00267D46" w:rsidP="003279BC">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hint="eastAsia"/>
          <w:b/>
          <w:sz w:val="24"/>
          <w:szCs w:val="24"/>
          <w:lang w:eastAsia="zh-CN"/>
        </w:rPr>
        <w:t xml:space="preserve">Electronic </w:t>
      </w:r>
      <w:r w:rsidR="00554709">
        <w:rPr>
          <w:rFonts w:ascii="Arial" w:eastAsia="SimSun" w:hAnsi="Arial" w:hint="eastAsia"/>
          <w:b/>
          <w:sz w:val="24"/>
          <w:szCs w:val="24"/>
          <w:lang w:eastAsia="zh-CN"/>
        </w:rPr>
        <w:t>meeting</w:t>
      </w:r>
      <w:r w:rsidR="009023ED" w:rsidRPr="00F644CF">
        <w:rPr>
          <w:rFonts w:ascii="Arial" w:eastAsia="SimSun" w:hAnsi="Arial"/>
          <w:b/>
          <w:sz w:val="24"/>
          <w:szCs w:val="24"/>
          <w:lang w:eastAsia="zh-CN"/>
        </w:rPr>
        <w:t xml:space="preserve">, </w:t>
      </w:r>
      <w:r w:rsidR="00785C0A">
        <w:rPr>
          <w:rFonts w:ascii="Arial" w:eastAsia="SimSun" w:hAnsi="Arial"/>
          <w:b/>
          <w:sz w:val="24"/>
          <w:szCs w:val="24"/>
          <w:lang w:eastAsia="zh-CN"/>
        </w:rPr>
        <w:t>1</w:t>
      </w:r>
      <w:r>
        <w:rPr>
          <w:rFonts w:ascii="Arial" w:eastAsia="SimSun" w:hAnsi="Arial"/>
          <w:b/>
          <w:sz w:val="24"/>
          <w:szCs w:val="24"/>
          <w:lang w:eastAsia="zh-CN"/>
        </w:rPr>
        <w:t>2</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C26BDB">
        <w:rPr>
          <w:rFonts w:ascii="Arial" w:eastAsia="SimSun" w:hAnsi="Arial"/>
          <w:b/>
          <w:sz w:val="24"/>
          <w:szCs w:val="24"/>
          <w:lang w:eastAsia="zh-CN"/>
        </w:rPr>
        <w:t xml:space="preserve">– </w:t>
      </w:r>
      <w:r w:rsidR="00785C0A">
        <w:rPr>
          <w:rFonts w:ascii="Arial" w:eastAsia="SimSun" w:hAnsi="Arial"/>
          <w:b/>
          <w:sz w:val="24"/>
          <w:szCs w:val="24"/>
          <w:lang w:eastAsia="zh-CN"/>
        </w:rPr>
        <w:t>2</w:t>
      </w:r>
      <w:r>
        <w:rPr>
          <w:rFonts w:ascii="Arial" w:eastAsia="SimSun" w:hAnsi="Arial"/>
          <w:b/>
          <w:sz w:val="24"/>
          <w:szCs w:val="24"/>
          <w:lang w:eastAsia="zh-CN"/>
        </w:rPr>
        <w:t>0</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785C0A">
        <w:rPr>
          <w:rFonts w:ascii="Arial" w:eastAsia="SimSun" w:hAnsi="Arial"/>
          <w:b/>
          <w:sz w:val="24"/>
          <w:szCs w:val="24"/>
          <w:lang w:eastAsia="zh-CN"/>
        </w:rPr>
        <w:t>April</w:t>
      </w:r>
      <w:r w:rsidR="00C26BDB">
        <w:rPr>
          <w:rFonts w:ascii="Arial" w:eastAsia="SimSun" w:hAnsi="Arial"/>
          <w:b/>
          <w:sz w:val="24"/>
          <w:szCs w:val="24"/>
          <w:lang w:eastAsia="zh-CN"/>
        </w:rPr>
        <w:t>, 2021</w:t>
      </w:r>
    </w:p>
    <w:p w:rsidR="001171FA" w:rsidRPr="003279BC" w:rsidRDefault="001171FA" w:rsidP="003279BC">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785C0A">
        <w:rPr>
          <w:rFonts w:ascii="Arial" w:hAnsi="Arial" w:cs="Arial"/>
          <w:lang w:val="en-US"/>
        </w:rPr>
        <w:t>MPR</w:t>
      </w:r>
      <w:r w:rsidR="00C26BDB" w:rsidRPr="00C26BDB">
        <w:rPr>
          <w:rFonts w:ascii="Arial" w:hAnsi="Arial" w:cs="Arial"/>
          <w:lang w:val="en-US"/>
        </w:rPr>
        <w:t xml:space="preserve"> for n77/n78</w:t>
      </w:r>
      <w:r w:rsidR="00785C0A">
        <w:rPr>
          <w:rFonts w:ascii="Arial" w:hAnsi="Arial" w:cs="Arial"/>
          <w:lang w:val="en-US"/>
        </w:rPr>
        <w:t xml:space="preserve"> or n79</w:t>
      </w:r>
      <w:r w:rsidR="00C26BDB" w:rsidRPr="00C26BDB">
        <w:rPr>
          <w:rFonts w:ascii="Arial" w:hAnsi="Arial" w:cs="Arial"/>
          <w:lang w:val="en-US"/>
        </w:rPr>
        <w:t xml:space="preserve"> PC1.5</w:t>
      </w:r>
      <w:r w:rsidR="00C26BDB">
        <w:rPr>
          <w:rFonts w:ascii="Arial" w:hAnsi="Arial" w:cs="Arial"/>
          <w:lang w:val="en-US"/>
        </w:rPr>
        <w:t xml:space="preserve"> UE</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E0D5D">
        <w:rPr>
          <w:rFonts w:ascii="Arial" w:hAnsi="Arial" w:cs="Arial"/>
          <w:lang w:val="en-US"/>
        </w:rPr>
        <w:t>7</w:t>
      </w:r>
      <w:r w:rsidR="00125EBD">
        <w:rPr>
          <w:rFonts w:ascii="Arial" w:hAnsi="Arial" w:cs="Arial"/>
          <w:lang w:val="en-US"/>
        </w:rPr>
        <w:t>.</w:t>
      </w:r>
      <w:r w:rsidR="002E0D5D">
        <w:rPr>
          <w:rFonts w:ascii="Arial" w:hAnsi="Arial" w:cs="Arial"/>
          <w:lang w:val="en-US"/>
        </w:rPr>
        <w:t>37</w:t>
      </w:r>
      <w:r w:rsidR="00125EBD">
        <w:rPr>
          <w:rFonts w:ascii="Arial" w:hAnsi="Arial" w:cs="Arial"/>
          <w:lang w:val="en-US"/>
        </w:rPr>
        <w:t>.</w:t>
      </w:r>
      <w:r w:rsidR="002E130C">
        <w:rPr>
          <w:rFonts w:ascii="Arial" w:hAnsi="Arial" w:cs="Arial"/>
          <w:lang w:val="en-US"/>
        </w:rPr>
        <w:t>2</w:t>
      </w:r>
    </w:p>
    <w:p w:rsidR="001171FA" w:rsidRPr="00002885" w:rsidRDefault="001171FA" w:rsidP="00002885">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2B748D">
        <w:rPr>
          <w:rFonts w:ascii="Arial" w:hAnsi="Arial" w:cs="Arial" w:hint="eastAsia"/>
          <w:bCs/>
          <w:lang w:val="en-US" w:eastAsia="ko-KR"/>
        </w:rPr>
        <w:t>Approva</w:t>
      </w:r>
      <w:r w:rsidR="002B748D">
        <w:rPr>
          <w:rFonts w:ascii="Arial" w:hAnsi="Arial" w:cs="Arial"/>
          <w:bCs/>
          <w:lang w:val="en-US" w:eastAsia="ko-KR"/>
        </w:rPr>
        <w:t>l</w:t>
      </w:r>
    </w:p>
    <w:p w:rsidR="003C5363" w:rsidRPr="00757EC8" w:rsidRDefault="00002885" w:rsidP="00002885">
      <w:pPr>
        <w:pStyle w:val="1"/>
        <w:keepLines/>
        <w:pBdr>
          <w:top w:val="single" w:sz="12" w:space="3" w:color="auto"/>
        </w:pBdr>
        <w:overflowPunct w:val="0"/>
        <w:autoSpaceDE w:val="0"/>
        <w:autoSpaceDN w:val="0"/>
        <w:adjustRightInd w:val="0"/>
        <w:spacing w:before="360" w:after="180"/>
        <w:ind w:right="0"/>
        <w:textAlignment w:val="baseline"/>
        <w:rPr>
          <w:rFonts w:eastAsia="SimSun"/>
          <w:sz w:val="36"/>
          <w:lang w:val="en-US"/>
        </w:rPr>
      </w:pPr>
      <w:r w:rsidRPr="00757EC8">
        <w:rPr>
          <w:rFonts w:eastAsia="SimSun"/>
          <w:sz w:val="36"/>
          <w:lang w:val="en-US"/>
        </w:rPr>
        <w:t>1. Introduction</w:t>
      </w:r>
    </w:p>
    <w:p w:rsidR="00B71B78" w:rsidRDefault="00AE18F7" w:rsidP="00D4523D">
      <w:pPr>
        <w:pStyle w:val="a0"/>
        <w:jc w:val="both"/>
        <w:rPr>
          <w:lang w:val="en-US" w:eastAsia="ko-KR"/>
        </w:rPr>
      </w:pPr>
      <w:r>
        <w:rPr>
          <w:rFonts w:hint="eastAsia"/>
          <w:lang w:val="en-US" w:eastAsia="ko-KR"/>
        </w:rPr>
        <w:t>In</w:t>
      </w:r>
      <w:r>
        <w:rPr>
          <w:lang w:val="en-US" w:eastAsia="ko-KR"/>
        </w:rPr>
        <w:t xml:space="preserve"> R</w:t>
      </w:r>
      <w:r w:rsidR="00F21FF6">
        <w:rPr>
          <w:lang w:val="en-US" w:eastAsia="ko-KR"/>
        </w:rPr>
        <w:t>A</w:t>
      </w:r>
      <w:r w:rsidR="00070EA3">
        <w:rPr>
          <w:lang w:val="en-US" w:eastAsia="ko-KR"/>
        </w:rPr>
        <w:t>N4 previous meeting, there has been</w:t>
      </w:r>
      <w:r w:rsidR="002C442D">
        <w:rPr>
          <w:lang w:val="en-US" w:eastAsia="ko-KR"/>
        </w:rPr>
        <w:t xml:space="preserve"> </w:t>
      </w:r>
      <w:r w:rsidR="00F21FF6">
        <w:rPr>
          <w:lang w:val="en-US" w:eastAsia="ko-KR"/>
        </w:rPr>
        <w:t xml:space="preserve">discussion </w:t>
      </w:r>
      <w:r w:rsidR="00070EA3">
        <w:rPr>
          <w:lang w:val="en-US" w:eastAsia="ko-KR"/>
        </w:rPr>
        <w:t>and specified the MPR/</w:t>
      </w:r>
      <w:r w:rsidR="00F21FF6">
        <w:rPr>
          <w:lang w:val="en-US" w:eastAsia="ko-KR"/>
        </w:rPr>
        <w:t xml:space="preserve">A-MPR </w:t>
      </w:r>
      <w:r w:rsidR="00070EA3">
        <w:rPr>
          <w:lang w:val="en-US" w:eastAsia="ko-KR"/>
        </w:rPr>
        <w:t xml:space="preserve">requirements </w:t>
      </w:r>
      <w:r w:rsidR="00F21FF6">
        <w:rPr>
          <w:lang w:val="en-US" w:eastAsia="ko-KR"/>
        </w:rPr>
        <w:t>for PC1.5 intra-band EN-DC</w:t>
      </w:r>
      <w:r w:rsidR="00DD5E3A">
        <w:rPr>
          <w:lang w:val="en-US" w:eastAsia="ko-KR"/>
        </w:rPr>
        <w:t xml:space="preserve"> UE with 2 PA (26 </w:t>
      </w:r>
      <w:r w:rsidR="00070EA3">
        <w:rPr>
          <w:lang w:val="en-US" w:eastAsia="ko-KR"/>
        </w:rPr>
        <w:t>dBm + 26</w:t>
      </w:r>
      <w:r w:rsidR="00DD5E3A">
        <w:rPr>
          <w:lang w:val="en-US" w:eastAsia="ko-KR"/>
        </w:rPr>
        <w:t xml:space="preserve"> </w:t>
      </w:r>
      <w:r w:rsidR="00070EA3">
        <w:rPr>
          <w:lang w:val="en-US" w:eastAsia="ko-KR"/>
        </w:rPr>
        <w:t>dBm) and 2 antenna RF architecture. Also th</w:t>
      </w:r>
      <w:r w:rsidR="0008412D">
        <w:rPr>
          <w:lang w:val="en-US" w:eastAsia="ko-KR"/>
        </w:rPr>
        <w:t>e new WI for n77/n78 PC1.5 UE [1</w:t>
      </w:r>
      <w:r w:rsidR="00070EA3">
        <w:rPr>
          <w:lang w:val="en-US" w:eastAsia="ko-KR"/>
        </w:rPr>
        <w:t>]</w:t>
      </w:r>
      <w:r w:rsidR="00785C0A">
        <w:rPr>
          <w:lang w:val="en-US" w:eastAsia="ko-KR"/>
        </w:rPr>
        <w:t xml:space="preserve"> was approved in RAN #90-e meeting and new WI for n79 for PC 1.5 UE [2] in RAN #91-e meeting </w:t>
      </w:r>
      <w:r w:rsidR="00070EA3">
        <w:rPr>
          <w:lang w:val="en-US" w:eastAsia="ko-KR"/>
        </w:rPr>
        <w:t>was approved. The WI objective are shown as follow</w:t>
      </w:r>
    </w:p>
    <w:p w:rsidR="00070EA3" w:rsidRPr="00197F06" w:rsidRDefault="00070EA3" w:rsidP="00070EA3">
      <w:pPr>
        <w:pStyle w:val="af5"/>
        <w:ind w:leftChars="100" w:left="200"/>
        <w:rPr>
          <w:lang w:val="en-US"/>
        </w:rPr>
      </w:pPr>
      <w:r w:rsidRPr="00197F06">
        <w:rPr>
          <w:lang w:val="en-US"/>
        </w:rPr>
        <w:t>The objective</w:t>
      </w:r>
      <w:r>
        <w:rPr>
          <w:lang w:val="en-US"/>
        </w:rPr>
        <w:t xml:space="preserve"> of this work is </w:t>
      </w:r>
      <w:r w:rsidRPr="00197F06">
        <w:rPr>
          <w:lang w:val="en-US"/>
        </w:rPr>
        <w:t xml:space="preserve">to develop RF requirements that are applicable </w:t>
      </w:r>
      <w:r>
        <w:rPr>
          <w:lang w:val="en-US"/>
        </w:rPr>
        <w:t xml:space="preserve">to new power UE mobile device and FWA </w:t>
      </w:r>
      <w:r w:rsidRPr="00197F06">
        <w:rPr>
          <w:lang w:val="en-US"/>
        </w:rPr>
        <w:t>operation</w:t>
      </w:r>
      <w:r>
        <w:rPr>
          <w:lang w:val="en-US"/>
        </w:rPr>
        <w:t>s over the 3GPP NR band n77 and n78</w:t>
      </w:r>
      <w:r w:rsidR="00785C0A">
        <w:rPr>
          <w:lang w:val="en-US"/>
        </w:rPr>
        <w:t xml:space="preserve"> [1]</w:t>
      </w:r>
      <w:r>
        <w:rPr>
          <w:lang w:val="en-US"/>
        </w:rPr>
        <w:t>, including</w:t>
      </w:r>
    </w:p>
    <w:p w:rsidR="00070EA3" w:rsidRPr="00070EA3" w:rsidRDefault="00070EA3" w:rsidP="00070EA3">
      <w:pPr>
        <w:numPr>
          <w:ilvl w:val="0"/>
          <w:numId w:val="9"/>
        </w:numPr>
        <w:overflowPunct w:val="0"/>
        <w:autoSpaceDE w:val="0"/>
        <w:autoSpaceDN w:val="0"/>
        <w:adjustRightInd w:val="0"/>
        <w:ind w:leftChars="280" w:left="920"/>
        <w:textAlignment w:val="baseline"/>
        <w:rPr>
          <w:bCs/>
          <w:lang w:eastAsia="ko-KR"/>
        </w:rPr>
      </w:pPr>
      <w:r w:rsidRPr="00070EA3">
        <w:rPr>
          <w:bCs/>
          <w:lang w:eastAsia="ko-KR"/>
        </w:rPr>
        <w:t>Introduce PC1.5 (29 dBm) power class and all associated requirements to both band n77 and n78 to enable single component carrier UL operation and dual-PA equipped devices for standalone NR operation.</w:t>
      </w:r>
      <w:r w:rsidRPr="00070EA3" w:rsidDel="0062246C">
        <w:rPr>
          <w:bCs/>
          <w:lang w:eastAsia="ko-KR"/>
        </w:rPr>
        <w:t xml:space="preserve"> </w:t>
      </w:r>
    </w:p>
    <w:p w:rsidR="00070EA3" w:rsidRPr="00070EA3" w:rsidRDefault="00070EA3" w:rsidP="00070EA3">
      <w:pPr>
        <w:numPr>
          <w:ilvl w:val="1"/>
          <w:numId w:val="9"/>
        </w:numPr>
        <w:overflowPunct w:val="0"/>
        <w:autoSpaceDE w:val="0"/>
        <w:autoSpaceDN w:val="0"/>
        <w:adjustRightInd w:val="0"/>
        <w:ind w:leftChars="667" w:left="1640" w:hanging="306"/>
        <w:textAlignment w:val="baseline"/>
        <w:rPr>
          <w:bCs/>
          <w:lang w:eastAsia="ko-KR"/>
        </w:rPr>
      </w:pPr>
      <w:r w:rsidRPr="00070EA3">
        <w:rPr>
          <w:bCs/>
          <w:lang w:eastAsia="ko-KR"/>
        </w:rPr>
        <w:t>The PC1.5 specifications are applicable to both mobile and FWA form factors.</w:t>
      </w:r>
    </w:p>
    <w:p w:rsidR="00070EA3" w:rsidRPr="00070EA3" w:rsidRDefault="00070EA3" w:rsidP="00070EA3">
      <w:pPr>
        <w:numPr>
          <w:ilvl w:val="1"/>
          <w:numId w:val="9"/>
        </w:numPr>
        <w:overflowPunct w:val="0"/>
        <w:autoSpaceDE w:val="0"/>
        <w:autoSpaceDN w:val="0"/>
        <w:adjustRightInd w:val="0"/>
        <w:ind w:leftChars="667" w:left="1640" w:hanging="306"/>
        <w:textAlignment w:val="baseline"/>
        <w:rPr>
          <w:bCs/>
          <w:lang w:eastAsia="ko-KR"/>
        </w:rPr>
      </w:pPr>
      <w:r w:rsidRPr="00070EA3">
        <w:rPr>
          <w:bCs/>
          <w:lang w:eastAsia="ko-KR"/>
        </w:rPr>
        <w:t>The PC1.5 specifications are applicable over the entire frequency range of Bands n77 and n78 and are not limited to operation in the US.  All regional regulations shall be adhered to.</w:t>
      </w:r>
    </w:p>
    <w:p w:rsidR="00070EA3" w:rsidRPr="00070EA3" w:rsidRDefault="00070EA3" w:rsidP="00070EA3">
      <w:pPr>
        <w:numPr>
          <w:ilvl w:val="0"/>
          <w:numId w:val="9"/>
        </w:numPr>
        <w:overflowPunct w:val="0"/>
        <w:autoSpaceDE w:val="0"/>
        <w:autoSpaceDN w:val="0"/>
        <w:adjustRightInd w:val="0"/>
        <w:ind w:leftChars="280" w:left="920"/>
        <w:textAlignment w:val="baseline"/>
        <w:rPr>
          <w:bCs/>
          <w:lang w:eastAsia="ko-KR"/>
        </w:rPr>
      </w:pPr>
      <w:r w:rsidRPr="00070EA3">
        <w:rPr>
          <w:bCs/>
          <w:lang w:eastAsia="ko-KR"/>
        </w:rPr>
        <w:t>Specify A-MPR for PC1.5 for Band n77 and n78 if needed</w:t>
      </w:r>
    </w:p>
    <w:p w:rsidR="00070EA3" w:rsidRPr="00070EA3" w:rsidRDefault="00070EA3" w:rsidP="00070EA3">
      <w:pPr>
        <w:numPr>
          <w:ilvl w:val="0"/>
          <w:numId w:val="9"/>
        </w:numPr>
        <w:overflowPunct w:val="0"/>
        <w:autoSpaceDE w:val="0"/>
        <w:autoSpaceDN w:val="0"/>
        <w:adjustRightInd w:val="0"/>
        <w:ind w:leftChars="280" w:left="920"/>
        <w:textAlignment w:val="baseline"/>
        <w:rPr>
          <w:bCs/>
          <w:lang w:eastAsia="ko-KR"/>
        </w:rPr>
      </w:pPr>
      <w:r w:rsidRPr="00070EA3">
        <w:rPr>
          <w:bCs/>
          <w:lang w:eastAsia="ko-KR"/>
        </w:rPr>
        <w:t>Reuse existing mechanism for PC1.5 to meet the regional SAR limit for n77 and n78 handheld device and meet all of the regulatory requirements.</w:t>
      </w:r>
    </w:p>
    <w:p w:rsidR="00696805" w:rsidRDefault="00696805" w:rsidP="00D4523D">
      <w:pPr>
        <w:pStyle w:val="a0"/>
        <w:jc w:val="both"/>
        <w:rPr>
          <w:lang w:val="en-US" w:eastAsia="ko-KR"/>
        </w:rPr>
      </w:pPr>
    </w:p>
    <w:p w:rsidR="00D511C9" w:rsidRDefault="00D511C9" w:rsidP="00D511C9">
      <w:pPr>
        <w:pStyle w:val="af5"/>
        <w:ind w:leftChars="100" w:left="200"/>
        <w:rPr>
          <w:lang w:val="en-US"/>
        </w:rPr>
      </w:pPr>
      <w:r w:rsidRPr="00197F06">
        <w:rPr>
          <w:lang w:val="en-US"/>
        </w:rPr>
        <w:t>The objective</w:t>
      </w:r>
      <w:r>
        <w:rPr>
          <w:lang w:val="en-US"/>
        </w:rPr>
        <w:t xml:space="preserve"> for PC1.5 in n79 [2] to </w:t>
      </w:r>
      <w:r w:rsidRPr="00197F06">
        <w:rPr>
          <w:lang w:val="en-US"/>
        </w:rPr>
        <w:t xml:space="preserve">develop RF requirements that are applicable </w:t>
      </w:r>
      <w:r>
        <w:rPr>
          <w:lang w:val="en-US"/>
        </w:rPr>
        <w:t xml:space="preserve">to new power UE mobile device and FWA </w:t>
      </w:r>
      <w:r w:rsidRPr="00197F06">
        <w:rPr>
          <w:lang w:val="en-US"/>
        </w:rPr>
        <w:t>operation</w:t>
      </w:r>
      <w:r>
        <w:rPr>
          <w:lang w:val="en-US"/>
        </w:rPr>
        <w:t>s over the 3GPP NR band n7</w:t>
      </w:r>
      <w:r>
        <w:rPr>
          <w:rFonts w:eastAsia="SimSun" w:hint="eastAsia"/>
          <w:lang w:val="en-US" w:eastAsia="zh-CN"/>
        </w:rPr>
        <w:t>9</w:t>
      </w:r>
      <w:r>
        <w:rPr>
          <w:lang w:val="en-US"/>
        </w:rPr>
        <w:t xml:space="preserve"> and the detail objective are list as follow</w:t>
      </w:r>
    </w:p>
    <w:p w:rsidR="00D511C9" w:rsidRDefault="00D511C9" w:rsidP="00D511C9">
      <w:pPr>
        <w:pStyle w:val="af5"/>
        <w:ind w:leftChars="100" w:left="200"/>
        <w:rPr>
          <w:lang w:val="en-US"/>
        </w:rPr>
      </w:pPr>
    </w:p>
    <w:p w:rsidR="00D511C9" w:rsidRDefault="00D511C9" w:rsidP="00D511C9">
      <w:pPr>
        <w:pStyle w:val="af6"/>
        <w:numPr>
          <w:ilvl w:val="0"/>
          <w:numId w:val="10"/>
        </w:numPr>
        <w:rPr>
          <w:bCs/>
          <w:lang w:eastAsia="zh-CN"/>
        </w:rPr>
      </w:pPr>
      <w:r w:rsidRPr="00D102E0">
        <w:rPr>
          <w:bCs/>
          <w:lang w:eastAsia="zh-CN"/>
        </w:rPr>
        <w:t xml:space="preserve">Introduction </w:t>
      </w:r>
      <w:r>
        <w:rPr>
          <w:bCs/>
          <w:lang w:eastAsia="zh-CN"/>
        </w:rPr>
        <w:t>of</w:t>
      </w:r>
      <w:r w:rsidRPr="006B1D43">
        <w:rPr>
          <w:rFonts w:hint="eastAsia"/>
          <w:bCs/>
          <w:lang w:eastAsia="zh-CN"/>
        </w:rPr>
        <w:t xml:space="preserve"> </w:t>
      </w:r>
      <w:r>
        <w:rPr>
          <w:rFonts w:eastAsia="SimSun" w:hint="eastAsia"/>
          <w:bCs/>
          <w:lang w:eastAsia="zh-CN"/>
        </w:rPr>
        <w:t xml:space="preserve">high power UE (power class 1.5) </w:t>
      </w:r>
      <w:r w:rsidRPr="006B1D43">
        <w:rPr>
          <w:rFonts w:hint="eastAsia"/>
          <w:bCs/>
          <w:lang w:eastAsia="zh-CN"/>
        </w:rPr>
        <w:t>NR</w:t>
      </w:r>
      <w:r w:rsidRPr="00D102E0">
        <w:rPr>
          <w:bCs/>
          <w:lang w:eastAsia="zh-CN"/>
        </w:rPr>
        <w:t xml:space="preserve"> band </w:t>
      </w:r>
      <w:r>
        <w:rPr>
          <w:rFonts w:hint="eastAsia"/>
          <w:bCs/>
          <w:lang w:eastAsia="zh-CN"/>
        </w:rPr>
        <w:t>n</w:t>
      </w:r>
      <w:r w:rsidRPr="00CE583C">
        <w:rPr>
          <w:rFonts w:hint="eastAsia"/>
          <w:bCs/>
          <w:lang w:eastAsia="zh-CN"/>
        </w:rPr>
        <w:t>79</w:t>
      </w:r>
      <w:r w:rsidRPr="006B1D43">
        <w:rPr>
          <w:rFonts w:hint="eastAsia"/>
          <w:bCs/>
          <w:lang w:eastAsia="zh-CN"/>
        </w:rPr>
        <w:t xml:space="preserve"> </w:t>
      </w:r>
      <w:r w:rsidRPr="001C3984">
        <w:rPr>
          <w:bCs/>
          <w:lang w:eastAsia="zh-CN"/>
        </w:rPr>
        <w:t xml:space="preserve">to enable single component carrier UL operation </w:t>
      </w:r>
      <w:r>
        <w:rPr>
          <w:bCs/>
          <w:lang w:eastAsia="zh-CN"/>
        </w:rPr>
        <w:t xml:space="preserve">for </w:t>
      </w:r>
      <w:r>
        <w:rPr>
          <w:rFonts w:eastAsia="SimSun" w:hint="eastAsia"/>
          <w:bCs/>
          <w:lang w:eastAsia="zh-CN"/>
        </w:rPr>
        <w:t>SA</w:t>
      </w:r>
      <w:r w:rsidRPr="00FB209E">
        <w:rPr>
          <w:bCs/>
          <w:lang w:eastAsia="zh-CN"/>
        </w:rPr>
        <w:t xml:space="preserve"> NR </w:t>
      </w:r>
      <w:r>
        <w:rPr>
          <w:bCs/>
          <w:lang w:eastAsia="zh-CN"/>
        </w:rPr>
        <w:t>operation.</w:t>
      </w:r>
      <w:r w:rsidRPr="00FB209E" w:rsidDel="0062246C">
        <w:rPr>
          <w:bCs/>
          <w:lang w:eastAsia="zh-CN"/>
        </w:rPr>
        <w:t xml:space="preserve"> </w:t>
      </w:r>
    </w:p>
    <w:p w:rsidR="00D511C9" w:rsidRPr="00BB0185" w:rsidRDefault="00D511C9" w:rsidP="00D511C9">
      <w:pPr>
        <w:pStyle w:val="af6"/>
        <w:numPr>
          <w:ilvl w:val="0"/>
          <w:numId w:val="10"/>
        </w:numPr>
        <w:rPr>
          <w:bCs/>
          <w:lang w:eastAsia="zh-CN"/>
        </w:rPr>
      </w:pPr>
      <w:r>
        <w:rPr>
          <w:rFonts w:eastAsia="SimSun" w:hint="eastAsia"/>
          <w:bCs/>
          <w:lang w:eastAsia="zh-CN"/>
        </w:rPr>
        <w:t xml:space="preserve">  </w:t>
      </w:r>
      <w:r w:rsidRPr="00D102E0">
        <w:rPr>
          <w:bCs/>
          <w:lang w:eastAsia="zh-CN"/>
        </w:rPr>
        <w:t>Specify RF c</w:t>
      </w:r>
      <w:r>
        <w:rPr>
          <w:bCs/>
          <w:lang w:eastAsia="zh-CN"/>
        </w:rPr>
        <w:t xml:space="preserve">haracteristics for </w:t>
      </w:r>
      <w:r>
        <w:rPr>
          <w:rFonts w:hint="eastAsia"/>
          <w:bCs/>
          <w:lang w:eastAsia="zh-CN"/>
        </w:rPr>
        <w:t>n</w:t>
      </w:r>
      <w:r>
        <w:rPr>
          <w:rFonts w:eastAsia="SimSun" w:hint="eastAsia"/>
          <w:bCs/>
          <w:lang w:eastAsia="zh-CN"/>
        </w:rPr>
        <w:t>79 (</w:t>
      </w:r>
      <w:r>
        <w:rPr>
          <w:bCs/>
          <w:lang w:eastAsia="zh-CN"/>
        </w:rPr>
        <w:t>dual-PA</w:t>
      </w:r>
      <w:r>
        <w:rPr>
          <w:rFonts w:eastAsia="SimSun" w:hint="eastAsia"/>
          <w:bCs/>
          <w:lang w:eastAsia="zh-CN"/>
        </w:rPr>
        <w:t>))</w:t>
      </w:r>
      <w:r>
        <w:rPr>
          <w:bCs/>
          <w:lang w:eastAsia="zh-CN"/>
        </w:rPr>
        <w:t>, including</w:t>
      </w:r>
      <w:r w:rsidRPr="008E5446">
        <w:rPr>
          <w:rFonts w:hint="eastAsia"/>
          <w:bCs/>
          <w:lang w:eastAsia="zh-CN"/>
        </w:rPr>
        <w:t xml:space="preserve"> UE </w:t>
      </w:r>
      <w:r w:rsidRPr="008E5446">
        <w:rPr>
          <w:bCs/>
          <w:lang w:eastAsia="zh-CN"/>
        </w:rPr>
        <w:t>maximum</w:t>
      </w:r>
      <w:r w:rsidRPr="008E5446">
        <w:rPr>
          <w:rFonts w:hint="eastAsia"/>
          <w:bCs/>
          <w:lang w:eastAsia="zh-CN"/>
        </w:rPr>
        <w:t xml:space="preserve"> output power, </w:t>
      </w:r>
      <w:r w:rsidRPr="00D93CE3">
        <w:rPr>
          <w:bCs/>
          <w:lang w:eastAsia="zh-CN"/>
        </w:rPr>
        <w:t>Tx power tolerance</w:t>
      </w:r>
      <w:r w:rsidRPr="008E5446">
        <w:rPr>
          <w:rFonts w:hint="eastAsia"/>
          <w:bCs/>
          <w:lang w:eastAsia="zh-CN"/>
        </w:rPr>
        <w:t xml:space="preserve"> and UL-MIMO </w:t>
      </w:r>
      <w:r>
        <w:rPr>
          <w:rFonts w:hint="eastAsia"/>
          <w:bCs/>
          <w:lang w:eastAsia="zh-CN"/>
        </w:rPr>
        <w:t>for PC</w:t>
      </w:r>
      <w:r>
        <w:rPr>
          <w:rFonts w:eastAsia="SimSun" w:hint="eastAsia"/>
          <w:bCs/>
          <w:lang w:eastAsia="zh-CN"/>
        </w:rPr>
        <w:t>1.5 n79</w:t>
      </w:r>
      <w:r w:rsidRPr="008E5446">
        <w:rPr>
          <w:rFonts w:hint="eastAsia"/>
          <w:bCs/>
          <w:lang w:eastAsia="zh-CN"/>
        </w:rPr>
        <w:t>.</w:t>
      </w:r>
    </w:p>
    <w:p w:rsidR="00D511C9" w:rsidRPr="00D102E0" w:rsidRDefault="00D511C9" w:rsidP="00D511C9">
      <w:pPr>
        <w:pStyle w:val="af6"/>
        <w:numPr>
          <w:ilvl w:val="0"/>
          <w:numId w:val="10"/>
        </w:numPr>
        <w:rPr>
          <w:bCs/>
          <w:lang w:eastAsia="zh-CN"/>
        </w:rPr>
      </w:pPr>
      <w:r>
        <w:rPr>
          <w:rFonts w:eastAsia="SimSun" w:hint="eastAsia"/>
          <w:bCs/>
          <w:lang w:eastAsia="zh-CN"/>
        </w:rPr>
        <w:t xml:space="preserve">  </w:t>
      </w:r>
      <w:r>
        <w:rPr>
          <w:bCs/>
          <w:lang w:eastAsia="ko-KR"/>
        </w:rPr>
        <w:t>Reuse ex</w:t>
      </w:r>
      <w:r w:rsidRPr="0066065D">
        <w:rPr>
          <w:bCs/>
          <w:lang w:eastAsia="ko-KR"/>
        </w:rPr>
        <w:t>i</w:t>
      </w:r>
      <w:r>
        <w:rPr>
          <w:bCs/>
          <w:lang w:eastAsia="ko-KR"/>
        </w:rPr>
        <w:t>st</w:t>
      </w:r>
      <w:r w:rsidRPr="0066065D">
        <w:rPr>
          <w:bCs/>
          <w:lang w:eastAsia="ko-KR"/>
        </w:rPr>
        <w:t xml:space="preserve">ing </w:t>
      </w:r>
      <w:r>
        <w:rPr>
          <w:rFonts w:eastAsia="SimSun" w:hint="eastAsia"/>
          <w:bCs/>
          <w:lang w:eastAsia="zh-CN"/>
        </w:rPr>
        <w:t xml:space="preserve">SAR </w:t>
      </w:r>
      <w:r w:rsidRPr="0066065D">
        <w:rPr>
          <w:bCs/>
          <w:lang w:eastAsia="ko-KR"/>
        </w:rPr>
        <w:t>mechanism for PC1.5</w:t>
      </w:r>
      <w:r>
        <w:rPr>
          <w:bCs/>
          <w:lang w:eastAsia="ko-KR"/>
        </w:rPr>
        <w:t xml:space="preserve"> n7</w:t>
      </w:r>
      <w:r>
        <w:rPr>
          <w:rFonts w:eastAsia="SimSun" w:hint="eastAsia"/>
          <w:bCs/>
          <w:lang w:eastAsia="zh-CN"/>
        </w:rPr>
        <w:t>9,</w:t>
      </w:r>
    </w:p>
    <w:p w:rsidR="00D511C9" w:rsidRPr="00D511C9" w:rsidRDefault="00D511C9" w:rsidP="00D511C9">
      <w:pPr>
        <w:numPr>
          <w:ilvl w:val="0"/>
          <w:numId w:val="11"/>
        </w:numPr>
        <w:spacing w:line="360" w:lineRule="auto"/>
        <w:ind w:leftChars="200" w:left="820"/>
        <w:jc w:val="both"/>
      </w:pPr>
      <w:r>
        <w:rPr>
          <w:rFonts w:eastAsia="SimSun" w:hint="eastAsia"/>
          <w:lang w:eastAsia="zh-CN"/>
        </w:rPr>
        <w:t xml:space="preserve">  </w:t>
      </w:r>
      <w:r>
        <w:rPr>
          <w:rFonts w:hint="eastAsia"/>
          <w:lang w:eastAsia="zh-CN"/>
        </w:rPr>
        <w:t xml:space="preserve">Release independent </w:t>
      </w:r>
      <w:r>
        <w:rPr>
          <w:lang w:eastAsia="zh-CN"/>
        </w:rPr>
        <w:t>issue</w:t>
      </w:r>
      <w:r>
        <w:rPr>
          <w:rFonts w:hint="eastAsia"/>
          <w:lang w:eastAsia="zh-CN"/>
        </w:rPr>
        <w:t xml:space="preserve"> is to be considered for PC</w:t>
      </w:r>
      <w:r>
        <w:rPr>
          <w:rFonts w:eastAsia="SimSun" w:hint="eastAsia"/>
          <w:lang w:eastAsia="zh-CN"/>
        </w:rPr>
        <w:t>1.5</w:t>
      </w:r>
      <w:r>
        <w:rPr>
          <w:rFonts w:hint="eastAsia"/>
          <w:lang w:eastAsia="zh-CN"/>
        </w:rPr>
        <w:t xml:space="preserve"> </w:t>
      </w:r>
      <w:r>
        <w:rPr>
          <w:rFonts w:eastAsia="SimSun" w:hint="eastAsia"/>
          <w:lang w:eastAsia="zh-CN"/>
        </w:rPr>
        <w:t>n79</w:t>
      </w:r>
    </w:p>
    <w:p w:rsidR="00785C0A" w:rsidRPr="00D511C9" w:rsidRDefault="00785C0A" w:rsidP="00D4523D">
      <w:pPr>
        <w:pStyle w:val="a0"/>
        <w:jc w:val="both"/>
        <w:rPr>
          <w:lang w:val="en-US" w:eastAsia="ko-KR"/>
        </w:rPr>
      </w:pPr>
    </w:p>
    <w:p w:rsidR="008009AB" w:rsidRDefault="00291BEA" w:rsidP="00D4523D">
      <w:pPr>
        <w:pStyle w:val="a0"/>
        <w:jc w:val="both"/>
        <w:rPr>
          <w:lang w:val="en-US" w:eastAsia="ko-KR"/>
        </w:rPr>
      </w:pPr>
      <w:r>
        <w:rPr>
          <w:rFonts w:hint="eastAsia"/>
          <w:lang w:val="en-US" w:eastAsia="ko-KR"/>
        </w:rPr>
        <w:t>In this contr</w:t>
      </w:r>
      <w:r w:rsidR="00070EA3">
        <w:rPr>
          <w:rFonts w:hint="eastAsia"/>
          <w:lang w:val="en-US" w:eastAsia="ko-KR"/>
        </w:rPr>
        <w:t>ibution, we propose</w:t>
      </w:r>
      <w:r w:rsidR="00DD20BF">
        <w:rPr>
          <w:rFonts w:hint="eastAsia"/>
          <w:lang w:val="en-US" w:eastAsia="ko-KR"/>
        </w:rPr>
        <w:t xml:space="preserve"> </w:t>
      </w:r>
      <w:r w:rsidR="005D594C">
        <w:rPr>
          <w:rFonts w:hint="eastAsia"/>
          <w:lang w:val="en-US" w:eastAsia="ko-KR"/>
        </w:rPr>
        <w:t>the</w:t>
      </w:r>
      <w:r w:rsidR="00D511C9">
        <w:rPr>
          <w:lang w:val="en-US" w:eastAsia="ko-KR"/>
        </w:rPr>
        <w:t xml:space="preserve"> MPR requirements using</w:t>
      </w:r>
      <w:r w:rsidR="00070EA3">
        <w:rPr>
          <w:lang w:val="en-US" w:eastAsia="ko-KR"/>
        </w:rPr>
        <w:t xml:space="preserve"> example</w:t>
      </w:r>
      <w:r w:rsidR="005D594C">
        <w:rPr>
          <w:rFonts w:hint="eastAsia"/>
          <w:lang w:val="en-US" w:eastAsia="ko-KR"/>
        </w:rPr>
        <w:t xml:space="preserve"> </w:t>
      </w:r>
      <w:r w:rsidR="00070EA3">
        <w:rPr>
          <w:lang w:val="en-US" w:eastAsia="ko-KR"/>
        </w:rPr>
        <w:t xml:space="preserve">RF </w:t>
      </w:r>
      <w:r w:rsidR="005D594C">
        <w:rPr>
          <w:rFonts w:hint="eastAsia"/>
          <w:lang w:val="en-US" w:eastAsia="ko-KR"/>
        </w:rPr>
        <w:t>architecture</w:t>
      </w:r>
      <w:r w:rsidR="00070EA3">
        <w:rPr>
          <w:lang w:val="en-US" w:eastAsia="ko-KR"/>
        </w:rPr>
        <w:t>s</w:t>
      </w:r>
      <w:r w:rsidR="00475224">
        <w:rPr>
          <w:rFonts w:hint="eastAsia"/>
          <w:lang w:val="en-US" w:eastAsia="ko-KR"/>
        </w:rPr>
        <w:t xml:space="preserve"> for PC</w:t>
      </w:r>
      <w:r w:rsidR="00475224">
        <w:rPr>
          <w:lang w:val="en-US" w:eastAsia="ko-KR"/>
        </w:rPr>
        <w:t>1.5</w:t>
      </w:r>
      <w:r w:rsidR="005D594C">
        <w:rPr>
          <w:rFonts w:hint="eastAsia"/>
          <w:lang w:val="en-US" w:eastAsia="ko-KR"/>
        </w:rPr>
        <w:t xml:space="preserve"> </w:t>
      </w:r>
      <w:r w:rsidR="00475224">
        <w:rPr>
          <w:lang w:val="en-US" w:eastAsia="ko-KR"/>
        </w:rPr>
        <w:t xml:space="preserve">for n77/n78 </w:t>
      </w:r>
      <w:r w:rsidR="00D511C9">
        <w:rPr>
          <w:lang w:val="en-US" w:eastAsia="ko-KR"/>
        </w:rPr>
        <w:t xml:space="preserve">or n79 </w:t>
      </w:r>
      <w:r w:rsidR="00475224">
        <w:rPr>
          <w:lang w:val="en-US" w:eastAsia="ko-KR"/>
        </w:rPr>
        <w:t>NR UE in Rel-17</w:t>
      </w:r>
      <w:r w:rsidR="005D594C">
        <w:rPr>
          <w:lang w:val="en-US" w:eastAsia="ko-KR"/>
        </w:rPr>
        <w:t>.</w:t>
      </w:r>
    </w:p>
    <w:p w:rsidR="00AF727E" w:rsidRPr="00757EC8" w:rsidRDefault="00002885" w:rsidP="00002885">
      <w:pPr>
        <w:pStyle w:val="1"/>
        <w:keepLines/>
        <w:pBdr>
          <w:top w:val="single" w:sz="12" w:space="3" w:color="auto"/>
        </w:pBdr>
        <w:overflowPunct w:val="0"/>
        <w:autoSpaceDE w:val="0"/>
        <w:autoSpaceDN w:val="0"/>
        <w:adjustRightInd w:val="0"/>
        <w:spacing w:before="360" w:after="180"/>
        <w:ind w:left="361" w:right="0" w:hangingChars="100" w:hanging="361"/>
        <w:textAlignment w:val="baseline"/>
        <w:rPr>
          <w:rFonts w:eastAsia="SimSun"/>
          <w:sz w:val="36"/>
          <w:lang w:val="en-US"/>
        </w:rPr>
      </w:pPr>
      <w:r w:rsidRPr="00757EC8">
        <w:rPr>
          <w:rFonts w:eastAsia="SimSun"/>
          <w:sz w:val="36"/>
          <w:lang w:val="en-US"/>
        </w:rPr>
        <w:t xml:space="preserve">2. </w:t>
      </w:r>
      <w:r w:rsidR="008607CC">
        <w:rPr>
          <w:rFonts w:eastAsia="SimSun"/>
          <w:sz w:val="36"/>
          <w:lang w:val="en-US"/>
        </w:rPr>
        <w:t>Previous PC 1.5 MPR/A-MPR requirements</w:t>
      </w:r>
      <w:r w:rsidR="00647497">
        <w:rPr>
          <w:rFonts w:eastAsia="SimSun"/>
          <w:sz w:val="36"/>
          <w:lang w:val="en-US"/>
        </w:rPr>
        <w:t xml:space="preserve"> for smart phone type UE</w:t>
      </w:r>
      <w:r w:rsidR="008607CC">
        <w:rPr>
          <w:rFonts w:eastAsia="SimSun"/>
          <w:sz w:val="36"/>
          <w:lang w:val="en-US"/>
        </w:rPr>
        <w:t xml:space="preserve"> </w:t>
      </w:r>
      <w:r w:rsidR="00475224">
        <w:rPr>
          <w:rFonts w:eastAsia="SimSun"/>
          <w:sz w:val="36"/>
          <w:lang w:val="en-US"/>
        </w:rPr>
        <w:t>in Rel-16</w:t>
      </w:r>
    </w:p>
    <w:p w:rsidR="00821E70" w:rsidRDefault="00954CFC" w:rsidP="00D169F6">
      <w:pPr>
        <w:pStyle w:val="a0"/>
        <w:rPr>
          <w:noProof/>
          <w:lang w:val="en-US" w:eastAsia="ko-KR"/>
        </w:rPr>
      </w:pPr>
      <w:r>
        <w:rPr>
          <w:rFonts w:hint="eastAsia"/>
          <w:lang w:val="en-US" w:eastAsia="ko-KR"/>
        </w:rPr>
        <w:t xml:space="preserve">In this section, </w:t>
      </w:r>
      <w:r>
        <w:rPr>
          <w:lang w:val="en-US" w:eastAsia="ko-KR"/>
        </w:rPr>
        <w:t xml:space="preserve">we will take a look at how </w:t>
      </w:r>
      <w:r w:rsidR="008607CC">
        <w:rPr>
          <w:lang w:val="en-US" w:eastAsia="ko-KR"/>
        </w:rPr>
        <w:t xml:space="preserve">PC 15. UL MIMO </w:t>
      </w:r>
      <w:r w:rsidR="00821E70">
        <w:rPr>
          <w:lang w:val="en-US" w:eastAsia="ko-KR"/>
        </w:rPr>
        <w:t xml:space="preserve">in n41 and EN-DC </w:t>
      </w:r>
      <w:r w:rsidR="00430C26">
        <w:rPr>
          <w:lang w:val="en-US" w:eastAsia="ko-KR"/>
        </w:rPr>
        <w:t xml:space="preserve">B41/n41 </w:t>
      </w:r>
      <w:r w:rsidR="00475224">
        <w:rPr>
          <w:lang w:val="en-US" w:eastAsia="ko-KR"/>
        </w:rPr>
        <w:t>A-MPR for PC1.5</w:t>
      </w:r>
      <w:r>
        <w:rPr>
          <w:lang w:val="en-US" w:eastAsia="ko-KR"/>
        </w:rPr>
        <w:t xml:space="preserve"> intra-ban</w:t>
      </w:r>
      <w:r w:rsidR="00821E70">
        <w:rPr>
          <w:lang w:val="en-US" w:eastAsia="ko-KR"/>
        </w:rPr>
        <w:t>d EN-DC were</w:t>
      </w:r>
      <w:r w:rsidR="00B5652F">
        <w:rPr>
          <w:lang w:val="en-US" w:eastAsia="ko-KR"/>
        </w:rPr>
        <w:t xml:space="preserve"> developed</w:t>
      </w:r>
      <w:r w:rsidR="00475224">
        <w:rPr>
          <w:lang w:val="en-US" w:eastAsia="ko-KR"/>
        </w:rPr>
        <w:t xml:space="preserve"> in Rel-16</w:t>
      </w:r>
      <w:r w:rsidR="003C66A8">
        <w:rPr>
          <w:lang w:val="en-US" w:eastAsia="ko-KR"/>
        </w:rPr>
        <w:t>.</w:t>
      </w:r>
      <w:r w:rsidR="00475224">
        <w:rPr>
          <w:lang w:val="en-US" w:eastAsia="ko-KR"/>
        </w:rPr>
        <w:t xml:space="preserve"> Firstly, </w:t>
      </w:r>
      <w:r w:rsidR="00E83F66">
        <w:rPr>
          <w:rFonts w:hint="eastAsia"/>
          <w:noProof/>
          <w:lang w:val="en-US" w:eastAsia="ko-KR"/>
        </w:rPr>
        <w:t xml:space="preserve">a total sum power of PC1.5 is 29dBm, </w:t>
      </w:r>
      <w:r w:rsidR="00D54C4E">
        <w:rPr>
          <w:noProof/>
          <w:lang w:val="en-US" w:eastAsia="ko-KR"/>
        </w:rPr>
        <w:t xml:space="preserve">and </w:t>
      </w:r>
      <w:r w:rsidR="00E83F66">
        <w:rPr>
          <w:rFonts w:hint="eastAsia"/>
          <w:noProof/>
          <w:lang w:val="en-US" w:eastAsia="ko-KR"/>
        </w:rPr>
        <w:t>the architectur</w:t>
      </w:r>
      <w:r w:rsidR="008607CC">
        <w:rPr>
          <w:rFonts w:hint="eastAsia"/>
          <w:noProof/>
          <w:lang w:val="en-US" w:eastAsia="ko-KR"/>
        </w:rPr>
        <w:t>e option of 26dBm + 26dBm was</w:t>
      </w:r>
      <w:r w:rsidR="00E83F66">
        <w:rPr>
          <w:rFonts w:hint="eastAsia"/>
          <w:noProof/>
          <w:lang w:val="en-US" w:eastAsia="ko-KR"/>
        </w:rPr>
        <w:t xml:space="preserve"> used as baseline in Rel-16. </w:t>
      </w:r>
    </w:p>
    <w:p w:rsidR="00821E70" w:rsidRDefault="00821E70" w:rsidP="00D169F6">
      <w:pPr>
        <w:pStyle w:val="a0"/>
        <w:rPr>
          <w:noProof/>
          <w:lang w:val="en-US" w:eastAsia="ko-KR"/>
        </w:rPr>
      </w:pPr>
      <w:r>
        <w:rPr>
          <w:noProof/>
          <w:lang w:val="en-US" w:eastAsia="ko-KR"/>
        </w:rPr>
        <w:t>T</w:t>
      </w:r>
      <w:r>
        <w:rPr>
          <w:rFonts w:hint="eastAsia"/>
          <w:noProof/>
          <w:lang w:val="en-US" w:eastAsia="ko-KR"/>
        </w:rPr>
        <w:t xml:space="preserve">he </w:t>
      </w:r>
      <w:r>
        <w:rPr>
          <w:noProof/>
          <w:lang w:val="en-US" w:eastAsia="ko-KR"/>
        </w:rPr>
        <w:t>basic assmptions</w:t>
      </w:r>
      <w:r w:rsidR="00865384">
        <w:rPr>
          <w:noProof/>
          <w:lang w:val="en-US" w:eastAsia="ko-KR"/>
        </w:rPr>
        <w:t xml:space="preserve"> for MPR requirements</w:t>
      </w:r>
      <w:r w:rsidR="00865384" w:rsidRPr="00865384">
        <w:rPr>
          <w:noProof/>
          <w:lang w:val="en-US" w:eastAsia="ko-KR"/>
        </w:rPr>
        <w:t xml:space="preserve"> </w:t>
      </w:r>
      <w:r w:rsidR="00D54C4E">
        <w:rPr>
          <w:noProof/>
          <w:lang w:val="en-US" w:eastAsia="ko-KR"/>
        </w:rPr>
        <w:t xml:space="preserve">of </w:t>
      </w:r>
      <w:r w:rsidR="00865384">
        <w:rPr>
          <w:noProof/>
          <w:lang w:val="en-US" w:eastAsia="ko-KR"/>
        </w:rPr>
        <w:t>PC1.5 UL-MIMO</w:t>
      </w:r>
      <w:r w:rsidR="00486085">
        <w:rPr>
          <w:noProof/>
          <w:lang w:val="en-US" w:eastAsia="ko-KR"/>
        </w:rPr>
        <w:t xml:space="preserve"> in agreed WF [3</w:t>
      </w:r>
      <w:r>
        <w:rPr>
          <w:noProof/>
          <w:lang w:val="en-US" w:eastAsia="ko-KR"/>
        </w:rPr>
        <w:t>] as follow</w:t>
      </w:r>
      <w:r w:rsidR="00D54C4E">
        <w:rPr>
          <w:noProof/>
          <w:lang w:val="en-US" w:eastAsia="ko-KR"/>
        </w:rPr>
        <w:t>s:</w:t>
      </w:r>
      <w:r>
        <w:rPr>
          <w:noProof/>
          <w:lang w:val="en-US" w:eastAsia="ko-KR"/>
        </w:rPr>
        <w:t xml:space="preserve"> </w:t>
      </w:r>
    </w:p>
    <w:p w:rsidR="00821E70" w:rsidRDefault="00821E70" w:rsidP="00821E70">
      <w:pPr>
        <w:pStyle w:val="a0"/>
        <w:spacing w:after="0"/>
        <w:rPr>
          <w:noProof/>
          <w:lang w:val="en-US" w:eastAsia="ko-KR"/>
        </w:rPr>
      </w:pPr>
      <w:r>
        <w:rPr>
          <w:noProof/>
          <w:lang w:val="en-US" w:eastAsia="ko-KR"/>
        </w:rPr>
        <w:lastRenderedPageBreak/>
        <w:drawing>
          <wp:inline distT="0" distB="0" distL="0" distR="0" wp14:anchorId="2F500757" wp14:editId="2951D5C7">
            <wp:extent cx="5956300" cy="2265386"/>
            <wp:effectExtent l="19050" t="19050" r="25400" b="209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63461" cy="2268109"/>
                    </a:xfrm>
                    <a:prstGeom prst="rect">
                      <a:avLst/>
                    </a:prstGeom>
                    <a:ln w="12700">
                      <a:solidFill>
                        <a:schemeClr val="tx1"/>
                      </a:solidFill>
                    </a:ln>
                  </pic:spPr>
                </pic:pic>
              </a:graphicData>
            </a:graphic>
          </wp:inline>
        </w:drawing>
      </w:r>
    </w:p>
    <w:p w:rsidR="00D746D4" w:rsidRDefault="00D746D4" w:rsidP="00D169F6">
      <w:pPr>
        <w:pStyle w:val="a0"/>
        <w:rPr>
          <w:noProof/>
          <w:lang w:val="en-US" w:eastAsia="ko-KR"/>
        </w:rPr>
      </w:pPr>
    </w:p>
    <w:p w:rsidR="00DE17C2" w:rsidRDefault="00DE17C2" w:rsidP="00D169F6">
      <w:pPr>
        <w:pStyle w:val="a0"/>
        <w:rPr>
          <w:noProof/>
          <w:lang w:val="en-US" w:eastAsia="ko-KR"/>
        </w:rPr>
      </w:pPr>
      <w:r>
        <w:rPr>
          <w:rFonts w:hint="eastAsia"/>
          <w:noProof/>
          <w:lang w:val="en-US" w:eastAsia="ko-KR"/>
        </w:rPr>
        <w:t>Based on above RAN4 works, we share our observation as follow</w:t>
      </w:r>
    </w:p>
    <w:p w:rsidR="00DE17C2" w:rsidRDefault="00DE17C2" w:rsidP="00D169F6">
      <w:pPr>
        <w:pStyle w:val="a0"/>
        <w:rPr>
          <w:b/>
          <w:noProof/>
          <w:lang w:val="en-US" w:eastAsia="ko-KR"/>
        </w:rPr>
      </w:pPr>
      <w:r w:rsidRPr="00AA1F5B">
        <w:rPr>
          <w:b/>
          <w:noProof/>
          <w:lang w:val="en-US" w:eastAsia="ko-KR"/>
        </w:rPr>
        <w:t>Observatio</w:t>
      </w:r>
      <w:r>
        <w:rPr>
          <w:b/>
          <w:noProof/>
          <w:lang w:val="en-US" w:eastAsia="ko-KR"/>
        </w:rPr>
        <w:t>n 1</w:t>
      </w:r>
      <w:r w:rsidRPr="00AA1F5B">
        <w:rPr>
          <w:b/>
          <w:noProof/>
          <w:lang w:val="en-US" w:eastAsia="ko-KR"/>
        </w:rPr>
        <w:t xml:space="preserve">: For PC1.5 </w:t>
      </w:r>
      <w:r w:rsidR="000F0A5D" w:rsidRPr="000F0A5D">
        <w:rPr>
          <w:b/>
          <w:noProof/>
          <w:lang w:val="en-US" w:eastAsia="ko-KR"/>
        </w:rPr>
        <w:t>UL-MIMO</w:t>
      </w:r>
      <w:r w:rsidR="00D54C4E" w:rsidRPr="000F0A5D">
        <w:rPr>
          <w:b/>
          <w:noProof/>
          <w:lang w:val="en-US" w:eastAsia="ko-KR"/>
        </w:rPr>
        <w:t xml:space="preserve"> </w:t>
      </w:r>
      <w:r w:rsidRPr="000F0A5D">
        <w:rPr>
          <w:b/>
          <w:noProof/>
          <w:lang w:val="en-US" w:eastAsia="ko-KR"/>
        </w:rPr>
        <w:t>requirements, the architecture with 2PA (26dBm +26dBm) and 2 Tx antenna used as baseline in Rel-16.</w:t>
      </w:r>
    </w:p>
    <w:p w:rsidR="00F970C2" w:rsidRDefault="00F970C2" w:rsidP="00D169F6">
      <w:pPr>
        <w:pStyle w:val="a0"/>
        <w:rPr>
          <w:b/>
          <w:noProof/>
          <w:lang w:val="en-US" w:eastAsia="ko-KR"/>
        </w:rPr>
      </w:pPr>
    </w:p>
    <w:p w:rsidR="00F970C2" w:rsidRDefault="00F970C2" w:rsidP="00D169F6">
      <w:pPr>
        <w:pStyle w:val="a0"/>
        <w:rPr>
          <w:noProof/>
          <w:lang w:val="en-US" w:eastAsia="ko-KR"/>
        </w:rPr>
      </w:pPr>
      <w:r w:rsidRPr="00F970C2">
        <w:rPr>
          <w:noProof/>
          <w:lang w:val="en-US" w:eastAsia="ko-KR"/>
        </w:rPr>
        <w:t xml:space="preserve">Also, RAN4 agreed one WF on UE RF assumptions </w:t>
      </w:r>
      <w:r w:rsidR="00486085">
        <w:rPr>
          <w:noProof/>
          <w:lang w:val="en-US" w:eastAsia="ko-KR"/>
        </w:rPr>
        <w:t>[4</w:t>
      </w:r>
      <w:r w:rsidRPr="00F970C2">
        <w:rPr>
          <w:noProof/>
          <w:lang w:val="en-US" w:eastAsia="ko-KR"/>
        </w:rPr>
        <w:t>] for PC1.5 in n77/n78 as follow</w:t>
      </w:r>
    </w:p>
    <w:p w:rsidR="00486085" w:rsidRPr="00F970C2" w:rsidRDefault="00486085" w:rsidP="00D169F6">
      <w:pPr>
        <w:pStyle w:val="a0"/>
        <w:rPr>
          <w:noProof/>
          <w:lang w:val="en-US" w:eastAsia="ko-KR"/>
        </w:rPr>
      </w:pPr>
      <w:r>
        <w:rPr>
          <w:noProof/>
          <w:lang w:val="en-US" w:eastAsia="ko-KR"/>
        </w:rPr>
        <mc:AlternateContent>
          <mc:Choice Requires="wps">
            <w:drawing>
              <wp:inline distT="0" distB="0" distL="0" distR="0" wp14:anchorId="7CE07F3E" wp14:editId="4B7E5ED1">
                <wp:extent cx="5969203" cy="2845613"/>
                <wp:effectExtent l="0" t="0" r="12700" b="12065"/>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203" cy="2845613"/>
                        </a:xfrm>
                        <a:prstGeom prst="rect">
                          <a:avLst/>
                        </a:prstGeom>
                        <a:solidFill>
                          <a:srgbClr val="FFFFFF"/>
                        </a:solidFill>
                        <a:ln w="9525">
                          <a:solidFill>
                            <a:srgbClr val="000000"/>
                          </a:solidFill>
                          <a:miter lim="800000"/>
                          <a:headEnd/>
                          <a:tailEnd/>
                        </a:ln>
                      </wps:spPr>
                      <wps:txbx>
                        <w:txbxContent>
                          <w:p w:rsidR="00486085" w:rsidRPr="00F970C2" w:rsidRDefault="00486085" w:rsidP="00486085">
                            <w:pPr>
                              <w:pStyle w:val="a0"/>
                              <w:numPr>
                                <w:ilvl w:val="0"/>
                                <w:numId w:val="13"/>
                              </w:numPr>
                              <w:ind w:left="687" w:hanging="403"/>
                              <w:rPr>
                                <w:b/>
                                <w:noProof/>
                                <w:lang w:val="en-US" w:eastAsia="ko-KR"/>
                              </w:rPr>
                            </w:pPr>
                            <w:r w:rsidRPr="00F970C2">
                              <w:rPr>
                                <w:b/>
                                <w:noProof/>
                                <w:lang w:val="en-US" w:eastAsia="ko-KR"/>
                              </w:rPr>
                              <w:t>MPR applicability to TxDiv</w:t>
                            </w:r>
                          </w:p>
                          <w:p w:rsidR="00486085" w:rsidRPr="00F970C2" w:rsidRDefault="00486085" w:rsidP="00486085">
                            <w:pPr>
                              <w:pStyle w:val="a0"/>
                              <w:numPr>
                                <w:ilvl w:val="1"/>
                                <w:numId w:val="13"/>
                              </w:numPr>
                              <w:ind w:left="970" w:hanging="403"/>
                              <w:rPr>
                                <w:b/>
                                <w:noProof/>
                                <w:lang w:val="en-US" w:eastAsia="ko-KR"/>
                              </w:rPr>
                            </w:pPr>
                            <w:r w:rsidRPr="00F970C2">
                              <w:rPr>
                                <w:b/>
                                <w:i/>
                                <w:iCs/>
                                <w:noProof/>
                                <w:lang w:val="en-US" w:eastAsia="ko-KR"/>
                              </w:rPr>
                              <w:t>MPR applies to both UL MIMO and TxDiv</w:t>
                            </w:r>
                          </w:p>
                          <w:p w:rsidR="00486085" w:rsidRPr="00F970C2" w:rsidRDefault="00486085" w:rsidP="00486085">
                            <w:pPr>
                              <w:pStyle w:val="a0"/>
                              <w:numPr>
                                <w:ilvl w:val="0"/>
                                <w:numId w:val="13"/>
                              </w:numPr>
                              <w:ind w:left="687" w:hanging="403"/>
                              <w:rPr>
                                <w:b/>
                                <w:noProof/>
                                <w:lang w:val="en-US" w:eastAsia="ko-KR"/>
                              </w:rPr>
                            </w:pPr>
                            <w:r w:rsidRPr="00F970C2">
                              <w:rPr>
                                <w:b/>
                                <w:noProof/>
                                <w:lang w:val="en-US" w:eastAsia="ko-KR"/>
                              </w:rPr>
                              <w:t>FWA MPR</w:t>
                            </w:r>
                          </w:p>
                          <w:p w:rsidR="00486085" w:rsidRPr="00486085" w:rsidRDefault="00486085" w:rsidP="00486085">
                            <w:pPr>
                              <w:pStyle w:val="a0"/>
                              <w:numPr>
                                <w:ilvl w:val="1"/>
                                <w:numId w:val="13"/>
                              </w:numPr>
                              <w:ind w:left="970" w:hanging="403"/>
                              <w:rPr>
                                <w:b/>
                                <w:i/>
                                <w:iCs/>
                                <w:noProof/>
                                <w:lang w:val="en-US" w:eastAsia="ko-KR"/>
                              </w:rPr>
                            </w:pPr>
                            <w:r w:rsidRPr="00F970C2">
                              <w:rPr>
                                <w:b/>
                                <w:i/>
                                <w:iCs/>
                                <w:noProof/>
                                <w:lang w:val="en-US" w:eastAsia="ko-KR"/>
                              </w:rPr>
                              <w:t xml:space="preserve">Continue to discuss whether to </w:t>
                            </w:r>
                            <w:r w:rsidRPr="00486085">
                              <w:rPr>
                                <w:b/>
                                <w:i/>
                                <w:iCs/>
                                <w:noProof/>
                                <w:lang w:val="en-US" w:eastAsia="ko-KR"/>
                              </w:rPr>
                              <w:t xml:space="preserve">reuse the existing MPR requirements or to define </w:t>
                            </w:r>
                            <w:r w:rsidRPr="00F970C2">
                              <w:rPr>
                                <w:b/>
                                <w:i/>
                                <w:iCs/>
                                <w:noProof/>
                                <w:lang w:val="en-US" w:eastAsia="ko-KR"/>
                              </w:rPr>
                              <w:t>new MPR requirements for FWA UEs, and study the impact to the specs if new requirements are needed</w:t>
                            </w:r>
                          </w:p>
                          <w:p w:rsidR="00486085" w:rsidRPr="00486085" w:rsidRDefault="00486085" w:rsidP="00486085">
                            <w:pPr>
                              <w:pStyle w:val="a0"/>
                              <w:numPr>
                                <w:ilvl w:val="1"/>
                                <w:numId w:val="13"/>
                              </w:numPr>
                              <w:ind w:left="970" w:hanging="403"/>
                              <w:rPr>
                                <w:b/>
                                <w:i/>
                                <w:iCs/>
                                <w:noProof/>
                                <w:lang w:val="en-US" w:eastAsia="ko-KR"/>
                              </w:rPr>
                            </w:pPr>
                            <w:r w:rsidRPr="00F970C2">
                              <w:rPr>
                                <w:b/>
                                <w:i/>
                                <w:iCs/>
                                <w:noProof/>
                                <w:lang w:val="en-US" w:eastAsia="ko-KR"/>
                              </w:rPr>
                              <w:t xml:space="preserve">For the next meeting, companies are free to provide assumptions with justification for FWA.  It is not precluded that those assumptions are the same or different from previous assumptions for mobile handset as long as they are provided with justification. </w:t>
                            </w:r>
                          </w:p>
                          <w:p w:rsidR="00486085" w:rsidRPr="00F970C2" w:rsidRDefault="00486085" w:rsidP="00486085">
                            <w:pPr>
                              <w:pStyle w:val="a0"/>
                              <w:numPr>
                                <w:ilvl w:val="0"/>
                                <w:numId w:val="13"/>
                              </w:numPr>
                              <w:ind w:left="687" w:hanging="403"/>
                              <w:rPr>
                                <w:b/>
                                <w:noProof/>
                                <w:lang w:val="en-US" w:eastAsia="ko-KR"/>
                              </w:rPr>
                            </w:pPr>
                            <w:r w:rsidRPr="00F970C2">
                              <w:rPr>
                                <w:b/>
                                <w:noProof/>
                                <w:lang w:val="en-US" w:eastAsia="ko-KR"/>
                              </w:rPr>
                              <w:t>Additional emission requirements for n77 and n78</w:t>
                            </w:r>
                          </w:p>
                          <w:p w:rsidR="00486085" w:rsidRPr="00486085" w:rsidRDefault="00486085" w:rsidP="00486085">
                            <w:pPr>
                              <w:pStyle w:val="a0"/>
                              <w:numPr>
                                <w:ilvl w:val="1"/>
                                <w:numId w:val="13"/>
                              </w:numPr>
                              <w:ind w:left="970" w:hanging="403"/>
                              <w:rPr>
                                <w:b/>
                                <w:i/>
                                <w:iCs/>
                                <w:noProof/>
                                <w:lang w:val="en-US" w:eastAsia="ko-KR"/>
                              </w:rPr>
                            </w:pPr>
                            <w:r w:rsidRPr="00F970C2">
                              <w:rPr>
                                <w:b/>
                                <w:i/>
                                <w:iCs/>
                                <w:noProof/>
                                <w:lang w:val="en-US" w:eastAsia="ko-KR"/>
                              </w:rPr>
                              <w:t>No additional emission requirements and no new NS for Band n77 and n78 for the purpose of additional emission requirements.  This agreement can be revisited if a company discovers a regulatory requirement needing to be reflected.</w:t>
                            </w:r>
                          </w:p>
                          <w:p w:rsidR="00486085" w:rsidRPr="00F970C2" w:rsidRDefault="00486085" w:rsidP="00486085">
                            <w:pPr>
                              <w:pStyle w:val="a0"/>
                              <w:numPr>
                                <w:ilvl w:val="0"/>
                                <w:numId w:val="13"/>
                              </w:numPr>
                              <w:ind w:left="687" w:hanging="403"/>
                              <w:rPr>
                                <w:b/>
                                <w:noProof/>
                                <w:lang w:val="en-US" w:eastAsia="ko-KR"/>
                              </w:rPr>
                            </w:pPr>
                            <w:r w:rsidRPr="00F970C2">
                              <w:rPr>
                                <w:b/>
                                <w:noProof/>
                                <w:lang w:val="en-US" w:eastAsia="ko-KR"/>
                              </w:rPr>
                              <w:t>Additional emission requirements for n77 and n78</w:t>
                            </w:r>
                          </w:p>
                          <w:p w:rsidR="00486085" w:rsidRPr="00486085" w:rsidRDefault="00486085" w:rsidP="00486085">
                            <w:pPr>
                              <w:pStyle w:val="a0"/>
                              <w:numPr>
                                <w:ilvl w:val="1"/>
                                <w:numId w:val="13"/>
                              </w:numPr>
                              <w:ind w:left="970" w:hanging="403"/>
                              <w:rPr>
                                <w:b/>
                                <w:i/>
                                <w:iCs/>
                                <w:noProof/>
                                <w:lang w:val="en-US" w:eastAsia="ko-KR"/>
                              </w:rPr>
                            </w:pPr>
                            <w:r w:rsidRPr="00F970C2">
                              <w:rPr>
                                <w:b/>
                                <w:i/>
                                <w:iCs/>
                                <w:noProof/>
                                <w:lang w:val="en-US" w:eastAsia="ko-KR"/>
                              </w:rPr>
                              <w:t>No need for A-MPR has been identified so far</w:t>
                            </w:r>
                          </w:p>
                          <w:p w:rsidR="00486085" w:rsidRPr="005728D4" w:rsidRDefault="00486085" w:rsidP="00486085">
                            <w:pPr>
                              <w:pStyle w:val="a0"/>
                              <w:numPr>
                                <w:ilvl w:val="0"/>
                                <w:numId w:val="13"/>
                              </w:numPr>
                              <w:rPr>
                                <w:lang w:val="en-US" w:eastAsia="ko-KR"/>
                              </w:rPr>
                            </w:pPr>
                          </w:p>
                        </w:txbxContent>
                      </wps:txbx>
                      <wps:bodyPr rot="0" vert="horz" wrap="square" lIns="91440" tIns="45720" rIns="91440" bIns="45720" anchor="t" anchorCtr="0">
                        <a:noAutofit/>
                      </wps:bodyPr>
                    </wps:wsp>
                  </a:graphicData>
                </a:graphic>
              </wp:inline>
            </w:drawing>
          </mc:Choice>
          <mc:Fallback>
            <w:pict>
              <v:shapetype w14:anchorId="7CE07F3E" id="_x0000_t202" coordsize="21600,21600" o:spt="202" path="m,l,21600r21600,l21600,xe">
                <v:stroke joinstyle="miter"/>
                <v:path gradientshapeok="t" o:connecttype="rect"/>
              </v:shapetype>
              <v:shape id="텍스트 상자 2" o:spid="_x0000_s1026" type="#_x0000_t202" style="width:470pt;height:22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">
                <v:textbox>
                  <w:txbxContent>
                    <w:p w:rsidR="00486085" w:rsidRPr="00F970C2" w:rsidRDefault="00486085" w:rsidP="00486085">
                      <w:pPr>
                        <w:pStyle w:val="a0"/>
                        <w:numPr>
                          <w:ilvl w:val="0"/>
                          <w:numId w:val="13"/>
                        </w:numPr>
                        <w:ind w:left="687" w:hanging="403"/>
                        <w:rPr>
                          <w:b/>
                          <w:noProof/>
                          <w:lang w:val="en-US" w:eastAsia="ko-KR"/>
                        </w:rPr>
                      </w:pPr>
                      <w:r w:rsidRPr="00F970C2">
                        <w:rPr>
                          <w:b/>
                          <w:noProof/>
                          <w:lang w:val="en-US" w:eastAsia="ko-KR"/>
                        </w:rPr>
                        <w:t>MPR applicability to TxDiv</w:t>
                      </w:r>
                    </w:p>
                    <w:p w:rsidR="00486085" w:rsidRPr="00F970C2" w:rsidRDefault="00486085" w:rsidP="00486085">
                      <w:pPr>
                        <w:pStyle w:val="a0"/>
                        <w:numPr>
                          <w:ilvl w:val="1"/>
                          <w:numId w:val="13"/>
                        </w:numPr>
                        <w:ind w:left="970" w:hanging="403"/>
                        <w:rPr>
                          <w:b/>
                          <w:noProof/>
                          <w:lang w:val="en-US" w:eastAsia="ko-KR"/>
                        </w:rPr>
                      </w:pPr>
                      <w:r w:rsidRPr="00F970C2">
                        <w:rPr>
                          <w:b/>
                          <w:i/>
                          <w:iCs/>
                          <w:noProof/>
                          <w:lang w:val="en-US" w:eastAsia="ko-KR"/>
                        </w:rPr>
                        <w:t>MPR applies to both UL MIMO and TxDiv</w:t>
                      </w:r>
                    </w:p>
                    <w:p w:rsidR="00486085" w:rsidRPr="00F970C2" w:rsidRDefault="00486085" w:rsidP="00486085">
                      <w:pPr>
                        <w:pStyle w:val="a0"/>
                        <w:numPr>
                          <w:ilvl w:val="0"/>
                          <w:numId w:val="13"/>
                        </w:numPr>
                        <w:ind w:left="687" w:hanging="403"/>
                        <w:rPr>
                          <w:b/>
                          <w:noProof/>
                          <w:lang w:val="en-US" w:eastAsia="ko-KR"/>
                        </w:rPr>
                      </w:pPr>
                      <w:r w:rsidRPr="00F970C2">
                        <w:rPr>
                          <w:b/>
                          <w:noProof/>
                          <w:lang w:val="en-US" w:eastAsia="ko-KR"/>
                        </w:rPr>
                        <w:t>FWA MPR</w:t>
                      </w:r>
                    </w:p>
                    <w:p w:rsidR="00486085" w:rsidRPr="00486085" w:rsidRDefault="00486085" w:rsidP="00486085">
                      <w:pPr>
                        <w:pStyle w:val="a0"/>
                        <w:numPr>
                          <w:ilvl w:val="1"/>
                          <w:numId w:val="13"/>
                        </w:numPr>
                        <w:ind w:left="970" w:hanging="403"/>
                        <w:rPr>
                          <w:b/>
                          <w:i/>
                          <w:iCs/>
                          <w:noProof/>
                          <w:lang w:val="en-US" w:eastAsia="ko-KR"/>
                        </w:rPr>
                      </w:pPr>
                      <w:r w:rsidRPr="00F970C2">
                        <w:rPr>
                          <w:b/>
                          <w:i/>
                          <w:iCs/>
                          <w:noProof/>
                          <w:lang w:val="en-US" w:eastAsia="ko-KR"/>
                        </w:rPr>
                        <w:t xml:space="preserve">Continue to discuss whether to </w:t>
                      </w:r>
                      <w:r w:rsidRPr="00486085">
                        <w:rPr>
                          <w:b/>
                          <w:i/>
                          <w:iCs/>
                          <w:noProof/>
                          <w:lang w:val="en-US" w:eastAsia="ko-KR"/>
                        </w:rPr>
                        <w:t xml:space="preserve">reuse the existing MPR requirements or to define </w:t>
                      </w:r>
                      <w:r w:rsidRPr="00F970C2">
                        <w:rPr>
                          <w:b/>
                          <w:i/>
                          <w:iCs/>
                          <w:noProof/>
                          <w:lang w:val="en-US" w:eastAsia="ko-KR"/>
                        </w:rPr>
                        <w:t>new MPR requirements for FWA UEs, and study the impact to the specs if new requirements are needed</w:t>
                      </w:r>
                    </w:p>
                    <w:p w:rsidR="00486085" w:rsidRPr="00486085" w:rsidRDefault="00486085" w:rsidP="00486085">
                      <w:pPr>
                        <w:pStyle w:val="a0"/>
                        <w:numPr>
                          <w:ilvl w:val="1"/>
                          <w:numId w:val="13"/>
                        </w:numPr>
                        <w:ind w:left="970" w:hanging="403"/>
                        <w:rPr>
                          <w:b/>
                          <w:i/>
                          <w:iCs/>
                          <w:noProof/>
                          <w:lang w:val="en-US" w:eastAsia="ko-KR"/>
                        </w:rPr>
                      </w:pPr>
                      <w:r w:rsidRPr="00F970C2">
                        <w:rPr>
                          <w:b/>
                          <w:i/>
                          <w:iCs/>
                          <w:noProof/>
                          <w:lang w:val="en-US" w:eastAsia="ko-KR"/>
                        </w:rPr>
                        <w:t xml:space="preserve">For the next meeting, companies are free to provide assumptions with justification for FWA.  It is not precluded that those assumptions are the same or different from previous assumptions for mobile handset as long as they are provided with justification. </w:t>
                      </w:r>
                    </w:p>
                    <w:p w:rsidR="00486085" w:rsidRPr="00F970C2" w:rsidRDefault="00486085" w:rsidP="00486085">
                      <w:pPr>
                        <w:pStyle w:val="a0"/>
                        <w:numPr>
                          <w:ilvl w:val="0"/>
                          <w:numId w:val="13"/>
                        </w:numPr>
                        <w:ind w:left="687" w:hanging="403"/>
                        <w:rPr>
                          <w:b/>
                          <w:noProof/>
                          <w:lang w:val="en-US" w:eastAsia="ko-KR"/>
                        </w:rPr>
                      </w:pPr>
                      <w:r w:rsidRPr="00F970C2">
                        <w:rPr>
                          <w:b/>
                          <w:noProof/>
                          <w:lang w:val="en-US" w:eastAsia="ko-KR"/>
                        </w:rPr>
                        <w:t>Additional emission requirements for n77 and n78</w:t>
                      </w:r>
                    </w:p>
                    <w:p w:rsidR="00486085" w:rsidRPr="00486085" w:rsidRDefault="00486085" w:rsidP="00486085">
                      <w:pPr>
                        <w:pStyle w:val="a0"/>
                        <w:numPr>
                          <w:ilvl w:val="1"/>
                          <w:numId w:val="13"/>
                        </w:numPr>
                        <w:ind w:left="970" w:hanging="403"/>
                        <w:rPr>
                          <w:b/>
                          <w:i/>
                          <w:iCs/>
                          <w:noProof/>
                          <w:lang w:val="en-US" w:eastAsia="ko-KR"/>
                        </w:rPr>
                      </w:pPr>
                      <w:r w:rsidRPr="00F970C2">
                        <w:rPr>
                          <w:b/>
                          <w:i/>
                          <w:iCs/>
                          <w:noProof/>
                          <w:lang w:val="en-US" w:eastAsia="ko-KR"/>
                        </w:rPr>
                        <w:t>No additional emission requirements and no new NS for Band n77 and n78 for the purpose of additional emission requirements.  This agreement can be revisited if a company discovers a regulatory requirement needing to be reflected.</w:t>
                      </w:r>
                    </w:p>
                    <w:p w:rsidR="00486085" w:rsidRPr="00F970C2" w:rsidRDefault="00486085" w:rsidP="00486085">
                      <w:pPr>
                        <w:pStyle w:val="a0"/>
                        <w:numPr>
                          <w:ilvl w:val="0"/>
                          <w:numId w:val="13"/>
                        </w:numPr>
                        <w:ind w:left="687" w:hanging="403"/>
                        <w:rPr>
                          <w:b/>
                          <w:noProof/>
                          <w:lang w:val="en-US" w:eastAsia="ko-KR"/>
                        </w:rPr>
                      </w:pPr>
                      <w:r w:rsidRPr="00F970C2">
                        <w:rPr>
                          <w:b/>
                          <w:noProof/>
                          <w:lang w:val="en-US" w:eastAsia="ko-KR"/>
                        </w:rPr>
                        <w:t>Additional emission requirements for n77 and n78</w:t>
                      </w:r>
                    </w:p>
                    <w:p w:rsidR="00486085" w:rsidRPr="00486085" w:rsidRDefault="00486085" w:rsidP="00486085">
                      <w:pPr>
                        <w:pStyle w:val="a0"/>
                        <w:numPr>
                          <w:ilvl w:val="1"/>
                          <w:numId w:val="13"/>
                        </w:numPr>
                        <w:ind w:left="970" w:hanging="403"/>
                        <w:rPr>
                          <w:b/>
                          <w:i/>
                          <w:iCs/>
                          <w:noProof/>
                          <w:lang w:val="en-US" w:eastAsia="ko-KR"/>
                        </w:rPr>
                      </w:pPr>
                      <w:r w:rsidRPr="00F970C2">
                        <w:rPr>
                          <w:b/>
                          <w:i/>
                          <w:iCs/>
                          <w:noProof/>
                          <w:lang w:val="en-US" w:eastAsia="ko-KR"/>
                        </w:rPr>
                        <w:t>No need for A-MPR has been identified so far</w:t>
                      </w:r>
                    </w:p>
                    <w:p w:rsidR="00486085" w:rsidRPr="005728D4" w:rsidRDefault="00486085" w:rsidP="00486085">
                      <w:pPr>
                        <w:pStyle w:val="a0"/>
                        <w:numPr>
                          <w:ilvl w:val="0"/>
                          <w:numId w:val="13"/>
                        </w:numPr>
                        <w:rPr>
                          <w:lang w:val="en-US" w:eastAsia="ko-KR"/>
                        </w:rPr>
                      </w:pPr>
                    </w:p>
                  </w:txbxContent>
                </v:textbox>
                <w10:anchorlock/>
              </v:shape>
            </w:pict>
          </mc:Fallback>
        </mc:AlternateContent>
      </w:r>
    </w:p>
    <w:p w:rsidR="00F970C2" w:rsidRDefault="00F970C2" w:rsidP="00D169F6">
      <w:pPr>
        <w:pStyle w:val="a0"/>
        <w:rPr>
          <w:noProof/>
          <w:lang w:val="en-US" w:eastAsia="ko-KR"/>
        </w:rPr>
      </w:pPr>
    </w:p>
    <w:p w:rsidR="00821E70" w:rsidRDefault="00F970C2" w:rsidP="00D169F6">
      <w:pPr>
        <w:pStyle w:val="a0"/>
        <w:rPr>
          <w:noProof/>
          <w:lang w:val="en-US" w:eastAsia="ko-KR"/>
        </w:rPr>
      </w:pPr>
      <w:r>
        <w:rPr>
          <w:noProof/>
          <w:lang w:val="en-US" w:eastAsia="ko-KR"/>
        </w:rPr>
        <w:t xml:space="preserve">In here, we can see the difference point of simulation assumptions between previous UL-MIMO for PC1.5 n41 UE and current UL-MIMO for PC1.5 n77/n78 UE is not find until now. Hence </w:t>
      </w:r>
      <w:r w:rsidR="00821E70">
        <w:rPr>
          <w:rFonts w:hint="eastAsia"/>
          <w:noProof/>
          <w:lang w:val="en-US" w:eastAsia="ko-KR"/>
        </w:rPr>
        <w:t xml:space="preserve">the </w:t>
      </w:r>
      <w:r>
        <w:rPr>
          <w:noProof/>
          <w:lang w:val="en-US" w:eastAsia="ko-KR"/>
        </w:rPr>
        <w:t xml:space="preserve">MPR simulation assumptions and MPR specification in TS38.101-1 for </w:t>
      </w:r>
      <w:r w:rsidR="00821E70">
        <w:rPr>
          <w:rFonts w:hint="eastAsia"/>
          <w:noProof/>
          <w:lang w:val="en-US" w:eastAsia="ko-KR"/>
        </w:rPr>
        <w:t xml:space="preserve">previous </w:t>
      </w:r>
      <w:r>
        <w:rPr>
          <w:noProof/>
          <w:lang w:val="en-US" w:eastAsia="ko-KR"/>
        </w:rPr>
        <w:t>PC</w:t>
      </w:r>
      <w:r w:rsidR="00DE17C2">
        <w:rPr>
          <w:noProof/>
          <w:lang w:val="en-US" w:eastAsia="ko-KR"/>
        </w:rPr>
        <w:t xml:space="preserve">1.5 </w:t>
      </w:r>
      <w:r>
        <w:rPr>
          <w:noProof/>
          <w:lang w:val="en-US" w:eastAsia="ko-KR"/>
        </w:rPr>
        <w:t xml:space="preserve">n41 UE </w:t>
      </w:r>
      <w:r w:rsidR="00821E70">
        <w:rPr>
          <w:noProof/>
          <w:lang w:val="en-US" w:eastAsia="ko-KR"/>
        </w:rPr>
        <w:t xml:space="preserve">can </w:t>
      </w:r>
      <w:r>
        <w:rPr>
          <w:noProof/>
          <w:lang w:val="en-US" w:eastAsia="ko-KR"/>
        </w:rPr>
        <w:t>reuse f</w:t>
      </w:r>
      <w:r w:rsidR="00821E70">
        <w:rPr>
          <w:noProof/>
          <w:lang w:val="en-US" w:eastAsia="ko-KR"/>
        </w:rPr>
        <w:t xml:space="preserve">or PC1.5 UL-MIMO </w:t>
      </w:r>
      <w:r>
        <w:rPr>
          <w:noProof/>
          <w:lang w:val="en-US" w:eastAsia="ko-KR"/>
        </w:rPr>
        <w:t xml:space="preserve">n77/n78 </w:t>
      </w:r>
      <w:r w:rsidR="00821E70">
        <w:rPr>
          <w:noProof/>
          <w:lang w:val="en-US" w:eastAsia="ko-KR"/>
        </w:rPr>
        <w:t>UE</w:t>
      </w:r>
      <w:r w:rsidR="00C92FF0">
        <w:rPr>
          <w:noProof/>
          <w:lang w:val="en-US" w:eastAsia="ko-KR"/>
        </w:rPr>
        <w:t>.</w:t>
      </w:r>
    </w:p>
    <w:p w:rsidR="00F970C2" w:rsidRDefault="00F970C2" w:rsidP="00D169F6">
      <w:pPr>
        <w:pStyle w:val="a0"/>
        <w:rPr>
          <w:noProof/>
          <w:lang w:val="en-US" w:eastAsia="ko-KR"/>
        </w:rPr>
      </w:pPr>
      <w:r>
        <w:rPr>
          <w:noProof/>
          <w:lang w:val="en-US" w:eastAsia="ko-KR"/>
        </w:rPr>
        <w:t>RAN4 can just valify the above simulation assumptions and results to apply for PC1.5 UL-MIMO n77/n78 or n79 UE.</w:t>
      </w:r>
    </w:p>
    <w:p w:rsidR="00DE17C2" w:rsidRDefault="00DE17C2" w:rsidP="00DE17C2">
      <w:pPr>
        <w:pStyle w:val="a0"/>
        <w:rPr>
          <w:b/>
          <w:lang w:val="en-US" w:eastAsia="ko-KR"/>
        </w:rPr>
      </w:pPr>
      <w:r>
        <w:rPr>
          <w:b/>
          <w:lang w:val="en-US" w:eastAsia="ko-KR"/>
        </w:rPr>
        <w:t xml:space="preserve">Proposal 1: RAN4 should consider above basic </w:t>
      </w:r>
      <w:r w:rsidR="00DD5E3A">
        <w:rPr>
          <w:b/>
          <w:lang w:val="en-US" w:eastAsia="ko-KR"/>
        </w:rPr>
        <w:t xml:space="preserve">simulations </w:t>
      </w:r>
      <w:r>
        <w:rPr>
          <w:b/>
          <w:lang w:val="en-US" w:eastAsia="ko-KR"/>
        </w:rPr>
        <w:t xml:space="preserve">assumptions </w:t>
      </w:r>
      <w:r w:rsidR="00DD5E3A">
        <w:rPr>
          <w:b/>
          <w:lang w:val="en-US" w:eastAsia="ko-KR"/>
        </w:rPr>
        <w:t xml:space="preserve">in </w:t>
      </w:r>
      <w:r w:rsidR="00647497">
        <w:rPr>
          <w:b/>
          <w:lang w:val="en-US" w:eastAsia="ko-KR"/>
        </w:rPr>
        <w:t>for MPR</w:t>
      </w:r>
      <w:r>
        <w:rPr>
          <w:b/>
          <w:lang w:val="en-US" w:eastAsia="ko-KR"/>
        </w:rPr>
        <w:t xml:space="preserve"> requirements for PC 1.5 UE at n77/n78</w:t>
      </w:r>
      <w:r w:rsidR="00F970C2">
        <w:rPr>
          <w:b/>
          <w:lang w:val="en-US" w:eastAsia="ko-KR"/>
        </w:rPr>
        <w:t xml:space="preserve"> or n79</w:t>
      </w:r>
      <w:r>
        <w:rPr>
          <w:b/>
          <w:lang w:val="en-US" w:eastAsia="ko-KR"/>
        </w:rPr>
        <w:t xml:space="preserve"> in Rel-17. </w:t>
      </w:r>
    </w:p>
    <w:p w:rsidR="00DE17C2" w:rsidRDefault="00DE17C2" w:rsidP="00DE17C2">
      <w:pPr>
        <w:rPr>
          <w:b/>
          <w:lang w:val="en-US" w:eastAsia="ko-KR"/>
        </w:rPr>
      </w:pPr>
      <w:r>
        <w:rPr>
          <w:b/>
          <w:lang w:val="en-US" w:eastAsia="ko-KR"/>
        </w:rPr>
        <w:t>Proposal 2: If Proposal 1 is reasonable to derive n77/n78</w:t>
      </w:r>
      <w:r w:rsidR="00F970C2">
        <w:rPr>
          <w:b/>
          <w:lang w:val="en-US" w:eastAsia="ko-KR"/>
        </w:rPr>
        <w:t xml:space="preserve"> or n79</w:t>
      </w:r>
      <w:r w:rsidR="00647497">
        <w:rPr>
          <w:b/>
          <w:lang w:val="en-US" w:eastAsia="ko-KR"/>
        </w:rPr>
        <w:t xml:space="preserve"> MPR</w:t>
      </w:r>
      <w:r>
        <w:rPr>
          <w:b/>
          <w:lang w:val="en-US" w:eastAsia="ko-KR"/>
        </w:rPr>
        <w:t xml:space="preserve"> requirements for smart phone type UE, then RAN4 can reuse MPR requirement in Table 6.2.2-4 for PC1.5 UE</w:t>
      </w:r>
      <w:r w:rsidR="006B55A5">
        <w:rPr>
          <w:b/>
          <w:lang w:val="en-US" w:eastAsia="ko-KR"/>
        </w:rPr>
        <w:t xml:space="preserve"> with dual Tx</w:t>
      </w:r>
      <w:r>
        <w:rPr>
          <w:b/>
          <w:lang w:val="en-US" w:eastAsia="ko-KR"/>
        </w:rPr>
        <w:t xml:space="preserve"> in TS38.101-1.</w:t>
      </w:r>
    </w:p>
    <w:p w:rsidR="00DE17C2" w:rsidRPr="001C0CC4" w:rsidRDefault="00DE17C2" w:rsidP="00DE17C2"/>
    <w:p w:rsidR="00C92FF0" w:rsidRPr="00C92FF0" w:rsidRDefault="00C92FF0" w:rsidP="00D169F6">
      <w:pPr>
        <w:pStyle w:val="a0"/>
        <w:rPr>
          <w:noProof/>
          <w:lang w:eastAsia="ko-KR"/>
        </w:rPr>
      </w:pPr>
      <w:r>
        <w:rPr>
          <w:noProof/>
          <w:lang w:val="en-US" w:eastAsia="ko-KR"/>
        </w:rPr>
        <w:lastRenderedPageBreak/>
        <mc:AlternateContent>
          <mc:Choice Requires="wps">
            <w:drawing>
              <wp:inline distT="0" distB="0" distL="0" distR="0" wp14:anchorId="31A48597" wp14:editId="25A10B71">
                <wp:extent cx="5907136" cy="7012270"/>
                <wp:effectExtent l="0" t="0" r="17780" b="1778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136" cy="7012270"/>
                        </a:xfrm>
                        <a:prstGeom prst="rect">
                          <a:avLst/>
                        </a:prstGeom>
                        <a:solidFill>
                          <a:srgbClr val="FFFFFF"/>
                        </a:solidFill>
                        <a:ln w="9525">
                          <a:solidFill>
                            <a:srgbClr val="000000"/>
                          </a:solidFill>
                          <a:miter lim="800000"/>
                          <a:headEnd/>
                          <a:tailEnd/>
                        </a:ln>
                      </wps:spPr>
                      <wps:txbx>
                        <w:txbxContent>
                          <w:p w:rsidR="00C92FF0" w:rsidRPr="00C92FF0" w:rsidRDefault="00C92FF0" w:rsidP="005728D4">
                            <w:pPr>
                              <w:pStyle w:val="TH"/>
                              <w:jc w:val="left"/>
                              <w:rPr>
                                <w:highlight w:val="yellow"/>
                              </w:rPr>
                            </w:pPr>
                            <w:r w:rsidRPr="00C92FF0">
                              <w:rPr>
                                <w:highlight w:val="yellow"/>
                              </w:rPr>
                              <w:t xml:space="preserve">Table 6.2.2-4 Maximum power reduction (MPR) for power class </w:t>
                            </w:r>
                            <w:r w:rsidR="00DE17C2">
                              <w:rPr>
                                <w:highlight w:val="yellow"/>
                              </w:rPr>
                              <w:t xml:space="preserve">1.5 with </w:t>
                            </w:r>
                            <w:r w:rsidRPr="00C92FF0">
                              <w:rPr>
                                <w:highlight w:val="yellow"/>
                              </w:rPr>
                              <w:t>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92FF0" w:rsidRPr="00C92FF0" w:rsidTr="00EE28C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MPR (dB)</w:t>
                                  </w:r>
                                </w:p>
                              </w:tc>
                            </w:tr>
                            <w:tr w:rsidR="00C92FF0" w:rsidRPr="00C92FF0" w:rsidTr="00EE28C2">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C92FF0" w:rsidRPr="00C92FF0" w:rsidRDefault="00C92FF0" w:rsidP="005728D4">
                                  <w:pPr>
                                    <w:rPr>
                                      <w:rFonts w:ascii="Arial" w:eastAsia="SimSun" w:hAnsi="Arial" w:cs="Arial"/>
                                      <w:b/>
                                      <w:sz w:val="18"/>
                                      <w:highlight w:val="yellow"/>
                                    </w:rPr>
                                  </w:pP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Inner RB allocations</w:t>
                                  </w:r>
                                </w:p>
                              </w:tc>
                            </w:tr>
                            <w:tr w:rsidR="00C92FF0" w:rsidRPr="00C92FF0" w:rsidTr="00EE28C2">
                              <w:trPr>
                                <w:jc w:val="center"/>
                              </w:trPr>
                              <w:tc>
                                <w:tcPr>
                                  <w:tcW w:w="1153" w:type="dxa"/>
                                  <w:vMerge w:val="restart"/>
                                  <w:tcBorders>
                                    <w:top w:val="single" w:sz="4" w:space="0" w:color="auto"/>
                                    <w:left w:val="single" w:sz="4" w:space="0" w:color="auto"/>
                                    <w:right w:val="single" w:sz="4" w:space="0" w:color="auto"/>
                                  </w:tcBorders>
                                  <w:vAlign w:val="center"/>
                                  <w:hideMark/>
                                </w:tcPr>
                                <w:p w:rsidR="00C92FF0" w:rsidRPr="00C92FF0" w:rsidRDefault="00C92FF0" w:rsidP="005728D4">
                                  <w:pPr>
                                    <w:pStyle w:val="TAC"/>
                                    <w:jc w:val="left"/>
                                    <w:rPr>
                                      <w:highlight w:val="yellow"/>
                                    </w:rPr>
                                  </w:pPr>
                                  <w:r w:rsidRPr="00C92FF0">
                                    <w:rPr>
                                      <w:highlight w:val="yellow"/>
                                    </w:rPr>
                                    <w:t xml:space="preserve">DFT-s-OFDM </w:t>
                                  </w:r>
                                </w:p>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rPr>
                                    <w:t>Pi/2 BPSK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en-US"/>
                                    </w:rPr>
                                  </w:pPr>
                                  <w:r w:rsidRPr="00C92FF0">
                                    <w:rPr>
                                      <w:highlight w:val="yellow"/>
                                    </w:rPr>
                                    <w:t xml:space="preserve">≤ </w:t>
                                  </w:r>
                                  <w:r w:rsidRPr="00C92FF0">
                                    <w:rPr>
                                      <w:highlight w:val="yellow"/>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en-US"/>
                                    </w:rPr>
                                  </w:pPr>
                                  <w:r w:rsidRPr="00C92FF0">
                                    <w:rPr>
                                      <w:highlight w:val="yellow"/>
                                    </w:rPr>
                                    <w:t xml:space="preserve">≤ </w:t>
                                  </w:r>
                                  <w:r w:rsidRPr="00C92FF0">
                                    <w:rPr>
                                      <w:highlight w:val="yellow"/>
                                      <w:lang w:val="en-US"/>
                                    </w:rPr>
                                    <w:t>1.5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rPr>
                                    <w:t>QPSK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1.5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rPr>
                                    <w:t>16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2.5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rPr>
                                    <w:t>64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5.5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4</w:t>
                                  </w:r>
                                </w:p>
                              </w:tc>
                            </w:tr>
                            <w:tr w:rsidR="00C92FF0" w:rsidRPr="00C92FF0" w:rsidTr="00EE28C2">
                              <w:trPr>
                                <w:jc w:val="center"/>
                              </w:trPr>
                              <w:tc>
                                <w:tcPr>
                                  <w:tcW w:w="1153" w:type="dxa"/>
                                  <w:vMerge/>
                                  <w:tcBorders>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lang w:eastAsia="zh-CN"/>
                                    </w:rPr>
                                    <w:t>256</w:t>
                                  </w:r>
                                  <w:r w:rsidRPr="00C92FF0">
                                    <w:rPr>
                                      <w:highlight w:val="yellow"/>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7</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7.5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7.5</w:t>
                                  </w:r>
                                </w:p>
                              </w:tc>
                            </w:tr>
                            <w:tr w:rsidR="00C92FF0" w:rsidRPr="00C92FF0" w:rsidTr="00EE28C2">
                              <w:trPr>
                                <w:jc w:val="center"/>
                              </w:trPr>
                              <w:tc>
                                <w:tcPr>
                                  <w:tcW w:w="1153" w:type="dxa"/>
                                  <w:vMerge w:val="restart"/>
                                  <w:tcBorders>
                                    <w:top w:val="single" w:sz="4" w:space="0" w:color="auto"/>
                                    <w:left w:val="single" w:sz="4" w:space="0" w:color="auto"/>
                                    <w:right w:val="single" w:sz="4" w:space="0" w:color="auto"/>
                                  </w:tcBorders>
                                  <w:vAlign w:val="center"/>
                                  <w:hideMark/>
                                </w:tcPr>
                                <w:p w:rsidR="00C92FF0" w:rsidRPr="00C92FF0" w:rsidRDefault="00C92FF0" w:rsidP="005728D4">
                                  <w:pPr>
                                    <w:pStyle w:val="TAC"/>
                                    <w:jc w:val="left"/>
                                    <w:rPr>
                                      <w:highlight w:val="yellow"/>
                                      <w:lang w:eastAsia="zh-CN"/>
                                    </w:rPr>
                                  </w:pPr>
                                  <w:r w:rsidRPr="00C92FF0">
                                    <w:rPr>
                                      <w:highlight w:val="yellow"/>
                                    </w:rPr>
                                    <w:t xml:space="preserve">CP-OFDM </w:t>
                                  </w:r>
                                </w:p>
                                <w:p w:rsidR="00C92FF0" w:rsidRPr="00C92FF0" w:rsidRDefault="00C92FF0" w:rsidP="005728D4">
                                  <w:pPr>
                                    <w:pStyle w:val="TAC"/>
                                    <w:jc w:val="left"/>
                                    <w:rPr>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eastAsia="zh-CN"/>
                                    </w:rPr>
                                  </w:pPr>
                                  <w:r w:rsidRPr="00C92FF0">
                                    <w:rPr>
                                      <w:highlight w:val="yellow"/>
                                    </w:rPr>
                                    <w:t>QPSK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w:t>
                                  </w:r>
                                  <w:r w:rsidRPr="00C92FF0">
                                    <w:rPr>
                                      <w:highlight w:val="yellow"/>
                                      <w:lang w:val="en-CA"/>
                                    </w:rPr>
                                    <w:t xml:space="preserve"> 3</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keepNext/>
                                    <w:keepLines/>
                                    <w:rPr>
                                      <w:rFonts w:ascii="Arial" w:eastAsia="SimSun" w:hAnsi="Arial" w:cs="Arial"/>
                                      <w:sz w:val="18"/>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eastAsia="zh-CN"/>
                                    </w:rPr>
                                  </w:pPr>
                                  <w:r w:rsidRPr="00C92FF0">
                                    <w:rPr>
                                      <w:highlight w:val="yellow"/>
                                    </w:rPr>
                                    <w:t>16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en-US"/>
                                    </w:rPr>
                                  </w:pPr>
                                  <w:r w:rsidRPr="00C92FF0">
                                    <w:rPr>
                                      <w:highlight w:val="yellow"/>
                                    </w:rPr>
                                    <w:t xml:space="preserve">≤ </w:t>
                                  </w:r>
                                  <w:r w:rsidRPr="00C92FF0">
                                    <w:rPr>
                                      <w:highlight w:val="yellow"/>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3.5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keepNext/>
                                    <w:keepLines/>
                                    <w:rPr>
                                      <w:rFonts w:ascii="Arial" w:eastAsia="SimSun" w:hAnsi="Arial" w:cs="Arial"/>
                                      <w:sz w:val="18"/>
                                      <w:highlight w:val="yellow"/>
                                      <w:lang w:val="x-none"/>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lang w:eastAsia="zh-CN"/>
                                    </w:rPr>
                                    <w:t>64</w:t>
                                  </w:r>
                                  <w:r w:rsidRPr="00C92FF0">
                                    <w:rPr>
                                      <w:highlight w:val="yellow"/>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6.5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en-US"/>
                                    </w:rPr>
                                  </w:pPr>
                                  <w:r w:rsidRPr="00C92FF0">
                                    <w:rPr>
                                      <w:highlight w:val="yellow"/>
                                    </w:rPr>
                                    <w:t xml:space="preserve">≤ </w:t>
                                  </w:r>
                                  <w:r w:rsidRPr="00C92FF0">
                                    <w:rPr>
                                      <w:highlight w:val="yellow"/>
                                      <w:lang w:val="en-US"/>
                                    </w:rPr>
                                    <w:t>6.5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w:t>
                                  </w:r>
                                  <w:r w:rsidRPr="00C92FF0">
                                    <w:rPr>
                                      <w:highlight w:val="yellow"/>
                                      <w:lang w:val="en-CA"/>
                                    </w:rPr>
                                    <w:t xml:space="preserve"> 5</w:t>
                                  </w:r>
                                </w:p>
                              </w:tc>
                            </w:tr>
                            <w:tr w:rsidR="00C92FF0" w:rsidRPr="00C92FF0" w:rsidTr="00EE28C2">
                              <w:trPr>
                                <w:jc w:val="center"/>
                              </w:trPr>
                              <w:tc>
                                <w:tcPr>
                                  <w:tcW w:w="1153" w:type="dxa"/>
                                  <w:vMerge/>
                                  <w:tcBorders>
                                    <w:left w:val="single" w:sz="4" w:space="0" w:color="auto"/>
                                    <w:bottom w:val="single" w:sz="4" w:space="0" w:color="auto"/>
                                    <w:right w:val="single" w:sz="4" w:space="0" w:color="auto"/>
                                  </w:tcBorders>
                                  <w:hideMark/>
                                </w:tcPr>
                                <w:p w:rsidR="00C92FF0" w:rsidRPr="00C92FF0" w:rsidRDefault="00C92FF0" w:rsidP="005728D4">
                                  <w:pPr>
                                    <w:keepNext/>
                                    <w:keepLines/>
                                    <w:rPr>
                                      <w:rFonts w:ascii="Arial" w:eastAsia="SimSun" w:hAnsi="Arial" w:cs="Arial"/>
                                      <w:sz w:val="18"/>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eastAsia="zh-CN"/>
                                    </w:rPr>
                                  </w:pPr>
                                  <w:r w:rsidRPr="00C92FF0">
                                    <w:rPr>
                                      <w:highlight w:val="yellow"/>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9.5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9.5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w:t>
                                  </w:r>
                                  <w:r w:rsidRPr="00C92FF0">
                                    <w:rPr>
                                      <w:highlight w:val="yellow"/>
                                      <w:lang w:val="en-CA"/>
                                    </w:rPr>
                                    <w:t xml:space="preserve"> 9.5</w:t>
                                  </w:r>
                                </w:p>
                              </w:tc>
                            </w:tr>
                          </w:tbl>
                          <w:p w:rsidR="00C92FF0" w:rsidRPr="00C92FF0" w:rsidRDefault="00C92FF0" w:rsidP="005728D4">
                            <w:pPr>
                              <w:rPr>
                                <w:highlight w:val="yellow"/>
                              </w:rPr>
                            </w:pPr>
                          </w:p>
                          <w:p w:rsidR="00C92FF0" w:rsidRPr="00C92FF0" w:rsidRDefault="00C92FF0" w:rsidP="005728D4">
                            <w:pPr>
                              <w:rPr>
                                <w:highlight w:val="yellow"/>
                              </w:rPr>
                            </w:pPr>
                            <w:r w:rsidRPr="00C92FF0">
                              <w:rPr>
                                <w:highlight w:val="yellow"/>
                              </w:rPr>
                              <w:t>Where the following parameters are defined to specify valid RB allocation ranges for Outer and Inner RB allocations:</w:t>
                            </w:r>
                          </w:p>
                          <w:p w:rsidR="00C92FF0" w:rsidRPr="00C92FF0" w:rsidRDefault="00C92FF0" w:rsidP="005728D4">
                            <w:pPr>
                              <w:pStyle w:val="EQ"/>
                              <w:rPr>
                                <w:highlight w:val="yellow"/>
                              </w:rPr>
                            </w:pPr>
                            <w:r w:rsidRPr="00C92FF0">
                              <w:rPr>
                                <w:highlight w:val="yellow"/>
                              </w:rPr>
                              <w:t>N</w:t>
                            </w:r>
                            <w:r w:rsidRPr="00C92FF0">
                              <w:rPr>
                                <w:highlight w:val="yellow"/>
                                <w:vertAlign w:val="subscript"/>
                              </w:rPr>
                              <w:t xml:space="preserve">RB </w:t>
                            </w:r>
                            <w:r w:rsidRPr="00C92FF0">
                              <w:rPr>
                                <w:highlight w:val="yellow"/>
                              </w:rPr>
                              <w:t>is the maximum number of RBs for a given Channel bandwidth and sub-carrier spacing defined in Table 5.3.2-1. RB</w:t>
                            </w:r>
                            <w:r w:rsidRPr="00C92FF0">
                              <w:rPr>
                                <w:highlight w:val="yellow"/>
                                <w:vertAlign w:val="subscript"/>
                              </w:rPr>
                              <w:t>Start,Low</w:t>
                            </w:r>
                            <w:r w:rsidRPr="00C92FF0">
                              <w:rPr>
                                <w:highlight w:val="yellow"/>
                              </w:rPr>
                              <w:t xml:space="preserve"> = max(1, floor(L</w:t>
                            </w:r>
                            <w:r w:rsidRPr="00C92FF0">
                              <w:rPr>
                                <w:highlight w:val="yellow"/>
                                <w:vertAlign w:val="subscript"/>
                              </w:rPr>
                              <w:t>CRB</w:t>
                            </w:r>
                            <w:r w:rsidRPr="00C92FF0">
                              <w:rPr>
                                <w:highlight w:val="yellow"/>
                              </w:rPr>
                              <w:t>/2))</w:t>
                            </w:r>
                          </w:p>
                          <w:p w:rsidR="00C92FF0" w:rsidRPr="00C92FF0" w:rsidRDefault="00C92FF0" w:rsidP="005728D4">
                            <w:pPr>
                              <w:rPr>
                                <w:highlight w:val="yellow"/>
                              </w:rPr>
                            </w:pPr>
                            <w:r w:rsidRPr="00C92FF0">
                              <w:rPr>
                                <w:highlight w:val="yellow"/>
                              </w:rPr>
                              <w:t>where max() indicates the largest value of all arguments and floor(x) is the greatest integer less than or equal to x.</w:t>
                            </w:r>
                          </w:p>
                          <w:p w:rsidR="00C92FF0" w:rsidRPr="00C92FF0" w:rsidRDefault="00C92FF0" w:rsidP="005728D4">
                            <w:pPr>
                              <w:pStyle w:val="EQ"/>
                              <w:rPr>
                                <w:highlight w:val="yellow"/>
                              </w:rPr>
                            </w:pPr>
                            <w:r w:rsidRPr="00C92FF0">
                              <w:rPr>
                                <w:highlight w:val="yellow"/>
                              </w:rPr>
                              <w:t>RB</w:t>
                            </w:r>
                            <w:r w:rsidRPr="00C92FF0">
                              <w:rPr>
                                <w:highlight w:val="yellow"/>
                                <w:vertAlign w:val="subscript"/>
                              </w:rPr>
                              <w:t>Start,High</w:t>
                            </w:r>
                            <w:r w:rsidRPr="00C92FF0">
                              <w:rPr>
                                <w:highlight w:val="yellow"/>
                              </w:rPr>
                              <w:t xml:space="preserve"> = N</w:t>
                            </w:r>
                            <w:r w:rsidRPr="00C92FF0">
                              <w:rPr>
                                <w:highlight w:val="yellow"/>
                                <w:vertAlign w:val="subscript"/>
                              </w:rPr>
                              <w:t>RB</w:t>
                            </w:r>
                            <w:r w:rsidRPr="00C92FF0">
                              <w:rPr>
                                <w:highlight w:val="yellow"/>
                              </w:rPr>
                              <w:t xml:space="preserve"> – RB</w:t>
                            </w:r>
                            <w:r w:rsidRPr="00C92FF0">
                              <w:rPr>
                                <w:highlight w:val="yellow"/>
                                <w:vertAlign w:val="subscript"/>
                              </w:rPr>
                              <w:t>Start,Low</w:t>
                            </w:r>
                            <w:r w:rsidRPr="00C92FF0">
                              <w:rPr>
                                <w:highlight w:val="yellow"/>
                              </w:rPr>
                              <w:t xml:space="preserve"> – L</w:t>
                            </w:r>
                            <w:r w:rsidRPr="00C92FF0">
                              <w:rPr>
                                <w:highlight w:val="yellow"/>
                                <w:vertAlign w:val="subscript"/>
                              </w:rPr>
                              <w:t>CRB</w:t>
                            </w:r>
                          </w:p>
                          <w:p w:rsidR="00C92FF0" w:rsidRPr="00C92FF0" w:rsidRDefault="00C92FF0" w:rsidP="005728D4">
                            <w:pPr>
                              <w:rPr>
                                <w:highlight w:val="yellow"/>
                              </w:rPr>
                            </w:pPr>
                            <w:r w:rsidRPr="00C92FF0">
                              <w:rPr>
                                <w:highlight w:val="yellow"/>
                              </w:rPr>
                              <w:t>The RB allocation is an Inner RB allocation if the following conditions are met</w:t>
                            </w:r>
                          </w:p>
                          <w:p w:rsidR="00C92FF0" w:rsidRPr="00C92FF0" w:rsidRDefault="00C92FF0" w:rsidP="005728D4">
                            <w:pPr>
                              <w:pStyle w:val="EQ"/>
                              <w:rPr>
                                <w:highlight w:val="yellow"/>
                              </w:rPr>
                            </w:pPr>
                            <w:r w:rsidRPr="00C92FF0">
                              <w:rPr>
                                <w:highlight w:val="yellow"/>
                              </w:rPr>
                              <w:t>RB</w:t>
                            </w:r>
                            <w:r w:rsidRPr="00C92FF0">
                              <w:rPr>
                                <w:highlight w:val="yellow"/>
                                <w:vertAlign w:val="subscript"/>
                              </w:rPr>
                              <w:t xml:space="preserve">Start,Low  </w:t>
                            </w:r>
                            <w:r w:rsidRPr="00C92FF0">
                              <w:rPr>
                                <w:highlight w:val="yellow"/>
                              </w:rPr>
                              <w:t>≤  RB</w:t>
                            </w:r>
                            <w:r w:rsidRPr="00C92FF0">
                              <w:rPr>
                                <w:highlight w:val="yellow"/>
                                <w:vertAlign w:val="subscript"/>
                              </w:rPr>
                              <w:t xml:space="preserve">Start  </w:t>
                            </w:r>
                            <w:r w:rsidRPr="00C92FF0">
                              <w:rPr>
                                <w:highlight w:val="yellow"/>
                              </w:rPr>
                              <w:t>≤  RB</w:t>
                            </w:r>
                            <w:r w:rsidRPr="00C92FF0">
                              <w:rPr>
                                <w:highlight w:val="yellow"/>
                                <w:vertAlign w:val="subscript"/>
                              </w:rPr>
                              <w:t>Start,High</w:t>
                            </w:r>
                            <w:r w:rsidRPr="00C92FF0">
                              <w:rPr>
                                <w:highlight w:val="yellow"/>
                              </w:rPr>
                              <w:t>,</w:t>
                            </w:r>
                            <w:r w:rsidRPr="00C92FF0">
                              <w:rPr>
                                <w:highlight w:val="yellow"/>
                                <w:vertAlign w:val="subscript"/>
                              </w:rPr>
                              <w:t xml:space="preserve"> </w:t>
                            </w:r>
                            <w:r w:rsidRPr="00C92FF0">
                              <w:rPr>
                                <w:highlight w:val="yellow"/>
                              </w:rPr>
                              <w:t>and</w:t>
                            </w:r>
                          </w:p>
                          <w:p w:rsidR="00C92FF0" w:rsidRPr="00C92FF0" w:rsidRDefault="00C92FF0" w:rsidP="005728D4">
                            <w:pPr>
                              <w:pStyle w:val="EQ"/>
                              <w:rPr>
                                <w:highlight w:val="yellow"/>
                              </w:rPr>
                            </w:pPr>
                            <w:r w:rsidRPr="00C92FF0">
                              <w:rPr>
                                <w:highlight w:val="yellow"/>
                              </w:rPr>
                              <w:t>L</w:t>
                            </w:r>
                            <w:r w:rsidRPr="00C92FF0">
                              <w:rPr>
                                <w:highlight w:val="yellow"/>
                                <w:vertAlign w:val="subscript"/>
                              </w:rPr>
                              <w:t xml:space="preserve">CRB  </w:t>
                            </w:r>
                            <w:r w:rsidRPr="00C92FF0">
                              <w:rPr>
                                <w:highlight w:val="yellow"/>
                              </w:rPr>
                              <w:t>≤  ceil(N</w:t>
                            </w:r>
                            <w:r w:rsidRPr="00C92FF0">
                              <w:rPr>
                                <w:highlight w:val="yellow"/>
                                <w:vertAlign w:val="subscript"/>
                              </w:rPr>
                              <w:t>RB</w:t>
                            </w:r>
                            <w:r w:rsidRPr="00C92FF0">
                              <w:rPr>
                                <w:highlight w:val="yellow"/>
                              </w:rPr>
                              <w:t>/2)</w:t>
                            </w:r>
                          </w:p>
                          <w:p w:rsidR="00C92FF0" w:rsidRPr="00C92FF0" w:rsidRDefault="00C92FF0" w:rsidP="005728D4">
                            <w:pPr>
                              <w:rPr>
                                <w:highlight w:val="yellow"/>
                              </w:rPr>
                            </w:pPr>
                            <w:r w:rsidRPr="00C92FF0">
                              <w:rPr>
                                <w:highlight w:val="yellow"/>
                              </w:rPr>
                              <w:t>where ceil(x) is the smallest integer greater than or equal to x.</w:t>
                            </w:r>
                          </w:p>
                          <w:p w:rsidR="00C92FF0" w:rsidRPr="00C92FF0" w:rsidRDefault="00C92FF0" w:rsidP="005728D4">
                            <w:pPr>
                              <w:rPr>
                                <w:highlight w:val="yellow"/>
                              </w:rPr>
                            </w:pPr>
                            <w:r w:rsidRPr="00C92FF0">
                              <w:rPr>
                                <w:highlight w:val="yellow"/>
                              </w:rPr>
                              <w:t xml:space="preserve">An Edge RB allocation is </w:t>
                            </w:r>
                            <w:r w:rsidRPr="00C92FF0">
                              <w:rPr>
                                <w:rFonts w:hint="eastAsia"/>
                                <w:highlight w:val="yellow"/>
                                <w:lang w:eastAsia="zh-CN"/>
                              </w:rPr>
                              <w:t xml:space="preserve">the </w:t>
                            </w:r>
                            <w:r w:rsidRPr="00C92FF0">
                              <w:rPr>
                                <w:highlight w:val="yellow"/>
                              </w:rPr>
                              <w:t>one for which the RB</w:t>
                            </w:r>
                            <w:r w:rsidRPr="00C92FF0">
                              <w:rPr>
                                <w:rFonts w:hint="eastAsia"/>
                                <w:highlight w:val="yellow"/>
                                <w:lang w:eastAsia="zh-CN"/>
                              </w:rPr>
                              <w:t>(</w:t>
                            </w:r>
                            <w:r w:rsidRPr="00C92FF0">
                              <w:rPr>
                                <w:highlight w:val="yellow"/>
                              </w:rPr>
                              <w:t>s</w:t>
                            </w:r>
                            <w:r w:rsidRPr="00C92FF0">
                              <w:rPr>
                                <w:rFonts w:hint="eastAsia"/>
                                <w:highlight w:val="yellow"/>
                                <w:lang w:eastAsia="zh-CN"/>
                              </w:rPr>
                              <w:t>)</w:t>
                            </w:r>
                            <w:r w:rsidRPr="00C92FF0">
                              <w:rPr>
                                <w:highlight w:val="yellow"/>
                              </w:rPr>
                              <w:t xml:space="preserve"> </w:t>
                            </w:r>
                            <w:r w:rsidRPr="00C92FF0">
                              <w:rPr>
                                <w:rFonts w:hint="eastAsia"/>
                                <w:highlight w:val="yellow"/>
                                <w:lang w:eastAsia="zh-CN"/>
                              </w:rPr>
                              <w:t>is (</w:t>
                            </w:r>
                            <w:r w:rsidRPr="00C92FF0">
                              <w:rPr>
                                <w:highlight w:val="yellow"/>
                              </w:rPr>
                              <w:t>are</w:t>
                            </w:r>
                            <w:r w:rsidRPr="00C92FF0">
                              <w:rPr>
                                <w:rFonts w:hint="eastAsia"/>
                                <w:highlight w:val="yellow"/>
                                <w:lang w:eastAsia="zh-CN"/>
                              </w:rPr>
                              <w:t>)</w:t>
                            </w:r>
                            <w:r w:rsidRPr="00C92FF0">
                              <w:rPr>
                                <w:highlight w:val="yellow"/>
                              </w:rPr>
                              <w:t xml:space="preserve"> allocated at the lowermost or uppermost edge of the channel with L</w:t>
                            </w:r>
                            <w:r w:rsidRPr="00C92FF0">
                              <w:rPr>
                                <w:highlight w:val="yellow"/>
                                <w:vertAlign w:val="subscript"/>
                              </w:rPr>
                              <w:t>CRB</w:t>
                            </w:r>
                            <w:r w:rsidRPr="00C92FF0">
                              <w:rPr>
                                <w:highlight w:val="yellow"/>
                              </w:rPr>
                              <w:t xml:space="preserve"> ≤ 2 RBs.</w:t>
                            </w:r>
                          </w:p>
                          <w:p w:rsidR="00C92FF0" w:rsidRPr="00C92FF0" w:rsidRDefault="00C92FF0" w:rsidP="005728D4">
                            <w:pPr>
                              <w:rPr>
                                <w:highlight w:val="yellow"/>
                              </w:rPr>
                            </w:pPr>
                            <w:r w:rsidRPr="00C92FF0">
                              <w:rPr>
                                <w:highlight w:val="yellow"/>
                              </w:rPr>
                              <w:t>The RB allocation is an Outer RB allocation for all other allocations which are not an Inner RB allocation or Edge RB allocation.</w:t>
                            </w:r>
                          </w:p>
                          <w:p w:rsidR="00C92FF0" w:rsidRPr="00C92FF0" w:rsidRDefault="00C92FF0" w:rsidP="005728D4">
                            <w:pPr>
                              <w:rPr>
                                <w:highlight w:val="yellow"/>
                              </w:rPr>
                            </w:pPr>
                            <w:r w:rsidRPr="00C92FF0">
                              <w:rPr>
                                <w:highlight w:val="yellow"/>
                              </w:rPr>
                              <w:t>If CP-OFDM allocation satisfies following conditions, it is considered as almost contiguous allocation</w:t>
                            </w:r>
                          </w:p>
                          <w:p w:rsidR="00C92FF0" w:rsidRPr="00C92FF0" w:rsidRDefault="00C92FF0" w:rsidP="005728D4">
                            <w:pPr>
                              <w:pStyle w:val="EQ"/>
                              <w:rPr>
                                <w:highlight w:val="yellow"/>
                              </w:rPr>
                            </w:pPr>
                            <w:r w:rsidRPr="00C92FF0">
                              <w:rPr>
                                <w:highlight w:val="yellow"/>
                              </w:rPr>
                              <w:t>N</w:t>
                            </w:r>
                            <w:r w:rsidRPr="00C92FF0">
                              <w:rPr>
                                <w:highlight w:val="yellow"/>
                                <w:vertAlign w:val="subscript"/>
                              </w:rPr>
                              <w:t>RB_gap</w:t>
                            </w:r>
                            <w:r w:rsidRPr="00C92FF0">
                              <w:rPr>
                                <w:highlight w:val="yellow"/>
                              </w:rPr>
                              <w:t xml:space="preserve"> / (N</w:t>
                            </w:r>
                            <w:r w:rsidRPr="00C92FF0">
                              <w:rPr>
                                <w:highlight w:val="yellow"/>
                                <w:vertAlign w:val="subscript"/>
                              </w:rPr>
                              <w:t>RB_alloc</w:t>
                            </w:r>
                            <w:r w:rsidRPr="00C92FF0">
                              <w:rPr>
                                <w:highlight w:val="yellow"/>
                              </w:rPr>
                              <w:t xml:space="preserve"> + N</w:t>
                            </w:r>
                            <w:r w:rsidRPr="00C92FF0">
                              <w:rPr>
                                <w:highlight w:val="yellow"/>
                                <w:vertAlign w:val="subscript"/>
                              </w:rPr>
                              <w:t>RB_gap</w:t>
                            </w:r>
                            <w:r w:rsidRPr="00C92FF0">
                              <w:rPr>
                                <w:highlight w:val="yellow"/>
                              </w:rPr>
                              <w:t xml:space="preserve"> ) ≤ 0.25</w:t>
                            </w:r>
                          </w:p>
                          <w:p w:rsidR="00C92FF0" w:rsidRPr="00C92FF0" w:rsidRDefault="00C92FF0" w:rsidP="005728D4">
                            <w:pPr>
                              <w:rPr>
                                <w:highlight w:val="yellow"/>
                              </w:rPr>
                            </w:pPr>
                            <w:r w:rsidRPr="00C92FF0">
                              <w:rPr>
                                <w:highlight w:val="yellow"/>
                              </w:rPr>
                              <w:t>and N</w:t>
                            </w:r>
                            <w:r w:rsidRPr="00C92FF0">
                              <w:rPr>
                                <w:highlight w:val="yellow"/>
                                <w:vertAlign w:val="subscript"/>
                              </w:rPr>
                              <w:t>RB_alloc</w:t>
                            </w:r>
                            <w:r w:rsidRPr="00C92FF0">
                              <w:rPr>
                                <w:highlight w:val="yellow"/>
                              </w:rPr>
                              <w:t xml:space="preserve"> + N</w:t>
                            </w:r>
                            <w:r w:rsidRPr="00C92FF0">
                              <w:rPr>
                                <w:highlight w:val="yellow"/>
                                <w:vertAlign w:val="subscript"/>
                              </w:rPr>
                              <w:t xml:space="preserve">RB_gap </w:t>
                            </w:r>
                            <w:r w:rsidRPr="00C92FF0">
                              <w:rPr>
                                <w:highlight w:val="yellow"/>
                              </w:rPr>
                              <w:t xml:space="preserve">is larger than 106, 51 or 24 RBs for 15 kHz, 30 kHz or 60 kHz respectively </w:t>
                            </w:r>
                            <w:r w:rsidRPr="00C92FF0">
                              <w:rPr>
                                <w:highlight w:val="yellow"/>
                                <w:lang w:val="en-US"/>
                              </w:rPr>
                              <w:t xml:space="preserve">where </w:t>
                            </w:r>
                            <w:r w:rsidRPr="00C92FF0">
                              <w:rPr>
                                <w:highlight w:val="yellow"/>
                              </w:rPr>
                              <w:t>N</w:t>
                            </w:r>
                            <w:r w:rsidRPr="00C92FF0">
                              <w:rPr>
                                <w:highlight w:val="yellow"/>
                                <w:vertAlign w:val="subscript"/>
                              </w:rPr>
                              <w:t>RB_gap</w:t>
                            </w:r>
                            <w:r w:rsidRPr="00C92FF0">
                              <w:rPr>
                                <w:highlight w:val="yellow"/>
                                <w:lang w:val="en-US"/>
                              </w:rPr>
                              <w:t xml:space="preserve"> is the total </w:t>
                            </w:r>
                            <w:r w:rsidRPr="00C92FF0">
                              <w:rPr>
                                <w:highlight w:val="yellow"/>
                              </w:rPr>
                              <w:t>number of unallocated RBs between allocated RBs and N</w:t>
                            </w:r>
                            <w:r w:rsidRPr="00C92FF0">
                              <w:rPr>
                                <w:highlight w:val="yellow"/>
                                <w:vertAlign w:val="subscript"/>
                              </w:rPr>
                              <w:t>RB_alloc</w:t>
                            </w:r>
                            <w:r w:rsidRPr="00C92FF0">
                              <w:rPr>
                                <w:highlight w:val="yellow"/>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C92FF0" w:rsidRPr="00C92FF0" w:rsidRDefault="00C92FF0" w:rsidP="005728D4">
                            <w:pPr>
                              <w:pStyle w:val="EQ"/>
                              <w:rPr>
                                <w:highlight w:val="yellow"/>
                              </w:rPr>
                            </w:pPr>
                            <w:r w:rsidRPr="00C92FF0">
                              <w:rPr>
                                <w:highlight w:val="yellow"/>
                              </w:rPr>
                              <w:t>CEIL{ 10 log</w:t>
                            </w:r>
                            <w:r w:rsidRPr="00C92FF0">
                              <w:rPr>
                                <w:highlight w:val="yellow"/>
                                <w:vertAlign w:val="subscript"/>
                              </w:rPr>
                              <w:t>10</w:t>
                            </w:r>
                            <w:r w:rsidRPr="00C92FF0">
                              <w:rPr>
                                <w:highlight w:val="yellow"/>
                              </w:rPr>
                              <w:t>(1 + N</w:t>
                            </w:r>
                            <w:r w:rsidRPr="00C92FF0">
                              <w:rPr>
                                <w:highlight w:val="yellow"/>
                                <w:vertAlign w:val="subscript"/>
                              </w:rPr>
                              <w:t xml:space="preserve">RB_gap / </w:t>
                            </w:r>
                            <w:r w:rsidRPr="00C92FF0">
                              <w:rPr>
                                <w:highlight w:val="yellow"/>
                              </w:rPr>
                              <w:t>N</w:t>
                            </w:r>
                            <w:r w:rsidRPr="00C92FF0">
                              <w:rPr>
                                <w:highlight w:val="yellow"/>
                                <w:vertAlign w:val="subscript"/>
                              </w:rPr>
                              <w:t>RB_alloc</w:t>
                            </w:r>
                            <w:r w:rsidRPr="00C92FF0">
                              <w:rPr>
                                <w:highlight w:val="yellow"/>
                              </w:rPr>
                              <w:t>), 0.5 } dB,</w:t>
                            </w:r>
                          </w:p>
                          <w:p w:rsidR="00C92FF0" w:rsidRPr="00C92FF0" w:rsidRDefault="00C92FF0" w:rsidP="005728D4">
                            <w:pPr>
                              <w:rPr>
                                <w:highlight w:val="yellow"/>
                                <w:lang w:eastAsia="zh-CN"/>
                              </w:rPr>
                            </w:pPr>
                            <w:r w:rsidRPr="00C92FF0">
                              <w:rPr>
                                <w:highlight w:val="yellow"/>
                                <w:lang w:eastAsia="zh-CN"/>
                              </w:rPr>
                              <w:t>w</w:t>
                            </w:r>
                            <w:r w:rsidRPr="00C92FF0">
                              <w:rPr>
                                <w:rFonts w:hint="eastAsia"/>
                                <w:highlight w:val="yellow"/>
                                <w:lang w:eastAsia="zh-CN"/>
                              </w:rPr>
                              <w:t xml:space="preserve">here </w:t>
                            </w:r>
                            <w:r w:rsidRPr="00C92FF0">
                              <w:rPr>
                                <w:highlight w:val="yellow"/>
                                <w:lang w:eastAsia="zh-CN"/>
                              </w:rPr>
                              <w:t xml:space="preserve">CEIL{x,0.5} means x rounding upwards to closest 0.5dB. </w:t>
                            </w:r>
                            <w:r w:rsidRPr="00C92FF0">
                              <w:rPr>
                                <w:rFonts w:hint="eastAsia"/>
                                <w:highlight w:val="yellow"/>
                                <w:lang w:eastAsia="zh-CN"/>
                              </w:rPr>
                              <w:t xml:space="preserve">The parameters of </w:t>
                            </w:r>
                            <w:r w:rsidRPr="00C92FF0">
                              <w:rPr>
                                <w:highlight w:val="yellow"/>
                              </w:rPr>
                              <w:t>RB</w:t>
                            </w:r>
                            <w:r w:rsidRPr="00C92FF0">
                              <w:rPr>
                                <w:highlight w:val="yellow"/>
                                <w:vertAlign w:val="subscript"/>
                              </w:rPr>
                              <w:t>Start,Low</w:t>
                            </w:r>
                            <w:r w:rsidRPr="00C92FF0">
                              <w:rPr>
                                <w:rFonts w:hint="eastAsia"/>
                                <w:highlight w:val="yellow"/>
                                <w:lang w:eastAsia="zh-CN"/>
                              </w:rPr>
                              <w:t xml:space="preserve"> and </w:t>
                            </w:r>
                            <w:r w:rsidRPr="00C92FF0">
                              <w:rPr>
                                <w:highlight w:val="yellow"/>
                              </w:rPr>
                              <w:t>RB</w:t>
                            </w:r>
                            <w:r w:rsidRPr="00C92FF0">
                              <w:rPr>
                                <w:highlight w:val="yellow"/>
                                <w:vertAlign w:val="subscript"/>
                              </w:rPr>
                              <w:t>Start,High</w:t>
                            </w:r>
                            <w:r w:rsidRPr="00C92FF0">
                              <w:rPr>
                                <w:rFonts w:hint="eastAsia"/>
                                <w:highlight w:val="yellow"/>
                                <w:lang w:eastAsia="zh-CN"/>
                              </w:rPr>
                              <w:t xml:space="preserve"> </w:t>
                            </w:r>
                            <w:r w:rsidRPr="00C92FF0">
                              <w:rPr>
                                <w:highlight w:val="yellow"/>
                              </w:rPr>
                              <w:t>to specify valid RB allocation ranges for Outer and Inner RB allocations</w:t>
                            </w:r>
                            <w:r w:rsidRPr="00C92FF0">
                              <w:rPr>
                                <w:rFonts w:hint="eastAsia"/>
                                <w:highlight w:val="yellow"/>
                                <w:lang w:eastAsia="zh-CN"/>
                              </w:rPr>
                              <w:t xml:space="preserve"> are defined as following:</w:t>
                            </w:r>
                          </w:p>
                          <w:p w:rsidR="00C92FF0" w:rsidRPr="00C92FF0" w:rsidRDefault="00C92FF0" w:rsidP="005728D4">
                            <w:pPr>
                              <w:pStyle w:val="EQ"/>
                              <w:rPr>
                                <w:highlight w:val="yellow"/>
                              </w:rPr>
                            </w:pPr>
                            <w:r w:rsidRPr="00C92FF0">
                              <w:rPr>
                                <w:highlight w:val="yellow"/>
                              </w:rPr>
                              <w:t>RB</w:t>
                            </w:r>
                            <w:r w:rsidRPr="00C92FF0">
                              <w:rPr>
                                <w:highlight w:val="yellow"/>
                                <w:vertAlign w:val="subscript"/>
                              </w:rPr>
                              <w:t>Start,Low</w:t>
                            </w:r>
                            <w:r w:rsidRPr="00C92FF0">
                              <w:rPr>
                                <w:highlight w:val="yellow"/>
                              </w:rPr>
                              <w:t xml:space="preserve"> = max(1, floor(</w:t>
                            </w:r>
                            <w:r w:rsidRPr="00C92FF0">
                              <w:rPr>
                                <w:rFonts w:hint="eastAsia"/>
                                <w:highlight w:val="yellow"/>
                                <w:lang w:eastAsia="zh-CN"/>
                              </w:rPr>
                              <w:t>(</w:t>
                            </w:r>
                            <w:r w:rsidRPr="00C92FF0">
                              <w:rPr>
                                <w:highlight w:val="yellow"/>
                              </w:rPr>
                              <w:t>N</w:t>
                            </w:r>
                            <w:r w:rsidRPr="00C92FF0">
                              <w:rPr>
                                <w:highlight w:val="yellow"/>
                                <w:vertAlign w:val="subscript"/>
                              </w:rPr>
                              <w:t>RB_alloc</w:t>
                            </w:r>
                            <w:r w:rsidRPr="00C92FF0">
                              <w:rPr>
                                <w:highlight w:val="yellow"/>
                              </w:rPr>
                              <w:t xml:space="preserve"> + N</w:t>
                            </w:r>
                            <w:r w:rsidRPr="00C92FF0">
                              <w:rPr>
                                <w:highlight w:val="yellow"/>
                                <w:vertAlign w:val="subscript"/>
                              </w:rPr>
                              <w:t>RB_gap</w:t>
                            </w:r>
                            <w:r w:rsidRPr="00C92FF0">
                              <w:rPr>
                                <w:rFonts w:hint="eastAsia"/>
                                <w:highlight w:val="yellow"/>
                                <w:lang w:eastAsia="zh-CN"/>
                              </w:rPr>
                              <w:t>)</w:t>
                            </w:r>
                            <w:r w:rsidRPr="00C92FF0">
                              <w:rPr>
                                <w:highlight w:val="yellow"/>
                              </w:rPr>
                              <w:t>/2))</w:t>
                            </w:r>
                          </w:p>
                          <w:p w:rsidR="00C92FF0" w:rsidRPr="00C92FF0" w:rsidRDefault="00C92FF0" w:rsidP="005728D4">
                            <w:pPr>
                              <w:rPr>
                                <w:highlight w:val="yellow"/>
                                <w:lang w:eastAsia="zh-CN"/>
                              </w:rPr>
                            </w:pPr>
                            <w:r w:rsidRPr="00C92FF0">
                              <w:rPr>
                                <w:highlight w:val="yellow"/>
                              </w:rPr>
                              <w:t>RB</w:t>
                            </w:r>
                            <w:r w:rsidRPr="00C92FF0">
                              <w:rPr>
                                <w:highlight w:val="yellow"/>
                                <w:vertAlign w:val="subscript"/>
                              </w:rPr>
                              <w:t>Start,High</w:t>
                            </w:r>
                            <w:r w:rsidRPr="00C92FF0">
                              <w:rPr>
                                <w:highlight w:val="yellow"/>
                              </w:rPr>
                              <w:t xml:space="preserve"> = N</w:t>
                            </w:r>
                            <w:r w:rsidRPr="00C92FF0">
                              <w:rPr>
                                <w:highlight w:val="yellow"/>
                                <w:vertAlign w:val="subscript"/>
                              </w:rPr>
                              <w:t>RB</w:t>
                            </w:r>
                            <w:r w:rsidRPr="00C92FF0">
                              <w:rPr>
                                <w:highlight w:val="yellow"/>
                              </w:rPr>
                              <w:t xml:space="preserve"> – RB</w:t>
                            </w:r>
                            <w:r w:rsidRPr="00C92FF0">
                              <w:rPr>
                                <w:highlight w:val="yellow"/>
                                <w:vertAlign w:val="subscript"/>
                              </w:rPr>
                              <w:t>Start,Low</w:t>
                            </w:r>
                            <w:r w:rsidRPr="00C92FF0">
                              <w:rPr>
                                <w:highlight w:val="yellow"/>
                              </w:rPr>
                              <w:t xml:space="preserve"> –</w:t>
                            </w:r>
                            <w:r w:rsidRPr="00C92FF0">
                              <w:rPr>
                                <w:rFonts w:hint="eastAsia"/>
                                <w:highlight w:val="yellow"/>
                                <w:lang w:eastAsia="zh-CN"/>
                              </w:rPr>
                              <w:t xml:space="preserve"> </w:t>
                            </w:r>
                            <w:r w:rsidRPr="00C92FF0">
                              <w:rPr>
                                <w:highlight w:val="yellow"/>
                              </w:rPr>
                              <w:t>N</w:t>
                            </w:r>
                            <w:r w:rsidRPr="00C92FF0">
                              <w:rPr>
                                <w:highlight w:val="yellow"/>
                                <w:vertAlign w:val="subscript"/>
                              </w:rPr>
                              <w:t>RB_alloc</w:t>
                            </w:r>
                            <w:r w:rsidRPr="00C92FF0">
                              <w:rPr>
                                <w:highlight w:val="yellow"/>
                              </w:rPr>
                              <w:t xml:space="preserve"> –N</w:t>
                            </w:r>
                            <w:r w:rsidRPr="00C92FF0">
                              <w:rPr>
                                <w:highlight w:val="yellow"/>
                                <w:vertAlign w:val="subscript"/>
                              </w:rPr>
                              <w:t>RB_gap</w:t>
                            </w:r>
                          </w:p>
                          <w:p w:rsidR="00C92FF0" w:rsidRPr="001C0CC4" w:rsidRDefault="00C92FF0" w:rsidP="005728D4">
                            <w:r w:rsidRPr="00C92FF0">
                              <w:rPr>
                                <w:highlight w:val="yellow"/>
                              </w:rPr>
                              <w:t>For the UE maximum output power modified by MPR, the power limits specified in clause 6.2.4 apply.</w:t>
                            </w:r>
                          </w:p>
                          <w:p w:rsidR="00C92FF0" w:rsidRPr="00C92FF0" w:rsidRDefault="00C92FF0" w:rsidP="005728D4">
                            <w:pPr>
                              <w:rPr>
                                <w:lang w:eastAsia="ko-KR"/>
                              </w:rPr>
                            </w:pPr>
                          </w:p>
                        </w:txbxContent>
                      </wps:txbx>
                      <wps:bodyPr rot="0" vert="horz" wrap="square" lIns="91440" tIns="45720" rIns="91440" bIns="45720" anchor="t" anchorCtr="0">
                        <a:noAutofit/>
                      </wps:bodyPr>
                    </wps:wsp>
                  </a:graphicData>
                </a:graphic>
              </wp:inline>
            </w:drawing>
          </mc:Choice>
          <mc:Fallback>
            <w:pict>
              <v:shapetype w14:anchorId="31A48597" id="_x0000_t202" coordsize="21600,21600" o:spt="202" path="m,l,21600r21600,l21600,xe">
                <v:stroke joinstyle="miter"/>
                <v:path gradientshapeok="t" o:connecttype="rect"/>
              </v:shapetype>
              <v:shape id="_x0000_s1027" type="#_x0000_t202" style="width:465.15pt;height:55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">
                <v:textbox>
                  <w:txbxContent>
                    <w:p w:rsidR="00C92FF0" w:rsidRPr="00C92FF0" w:rsidRDefault="00C92FF0" w:rsidP="005728D4">
                      <w:pPr>
                        <w:pStyle w:val="TH"/>
                        <w:jc w:val="left"/>
                        <w:rPr>
                          <w:highlight w:val="yellow"/>
                        </w:rPr>
                      </w:pPr>
                      <w:r w:rsidRPr="00C92FF0">
                        <w:rPr>
                          <w:highlight w:val="yellow"/>
                        </w:rPr>
                        <w:t xml:space="preserve">Table 6.2.2-4 Maximum power reduction (MPR) for power class </w:t>
                      </w:r>
                      <w:r w:rsidR="00DE17C2">
                        <w:rPr>
                          <w:highlight w:val="yellow"/>
                        </w:rPr>
                        <w:t xml:space="preserve">1.5 with </w:t>
                      </w:r>
                      <w:r w:rsidRPr="00C92FF0">
                        <w:rPr>
                          <w:highlight w:val="yellow"/>
                        </w:rPr>
                        <w:t>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92FF0" w:rsidRPr="00C92FF0" w:rsidTr="00EE28C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MPR (dB)</w:t>
                            </w:r>
                          </w:p>
                        </w:tc>
                      </w:tr>
                      <w:tr w:rsidR="00C92FF0" w:rsidRPr="00C92FF0" w:rsidTr="00EE28C2">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C92FF0" w:rsidRPr="00C92FF0" w:rsidRDefault="00C92FF0" w:rsidP="005728D4">
                            <w:pPr>
                              <w:rPr>
                                <w:rFonts w:ascii="Arial" w:eastAsia="SimSun" w:hAnsi="Arial" w:cs="Arial"/>
                                <w:b/>
                                <w:sz w:val="18"/>
                                <w:highlight w:val="yellow"/>
                              </w:rPr>
                            </w:pP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H"/>
                              <w:jc w:val="left"/>
                              <w:rPr>
                                <w:highlight w:val="yellow"/>
                              </w:rPr>
                            </w:pPr>
                            <w:r w:rsidRPr="00C92FF0">
                              <w:rPr>
                                <w:highlight w:val="yellow"/>
                              </w:rPr>
                              <w:t>Inner RB allocations</w:t>
                            </w:r>
                          </w:p>
                        </w:tc>
                      </w:tr>
                      <w:tr w:rsidR="00C92FF0" w:rsidRPr="00C92FF0" w:rsidTr="00EE28C2">
                        <w:trPr>
                          <w:jc w:val="center"/>
                        </w:trPr>
                        <w:tc>
                          <w:tcPr>
                            <w:tcW w:w="1153" w:type="dxa"/>
                            <w:vMerge w:val="restart"/>
                            <w:tcBorders>
                              <w:top w:val="single" w:sz="4" w:space="0" w:color="auto"/>
                              <w:left w:val="single" w:sz="4" w:space="0" w:color="auto"/>
                              <w:right w:val="single" w:sz="4" w:space="0" w:color="auto"/>
                            </w:tcBorders>
                            <w:vAlign w:val="center"/>
                            <w:hideMark/>
                          </w:tcPr>
                          <w:p w:rsidR="00C92FF0" w:rsidRPr="00C92FF0" w:rsidRDefault="00C92FF0" w:rsidP="005728D4">
                            <w:pPr>
                              <w:pStyle w:val="TAC"/>
                              <w:jc w:val="left"/>
                              <w:rPr>
                                <w:highlight w:val="yellow"/>
                              </w:rPr>
                            </w:pPr>
                            <w:r w:rsidRPr="00C92FF0">
                              <w:rPr>
                                <w:highlight w:val="yellow"/>
                              </w:rPr>
                              <w:t xml:space="preserve">DFT-s-OFDM </w:t>
                            </w:r>
                          </w:p>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rPr>
                              <w:t>Pi/2 BPSK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en-US"/>
                              </w:rPr>
                            </w:pPr>
                            <w:r w:rsidRPr="00C92FF0">
                              <w:rPr>
                                <w:highlight w:val="yellow"/>
                              </w:rPr>
                              <w:t xml:space="preserve">≤ </w:t>
                            </w:r>
                            <w:r w:rsidRPr="00C92FF0">
                              <w:rPr>
                                <w:highlight w:val="yellow"/>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en-US"/>
                              </w:rPr>
                            </w:pPr>
                            <w:r w:rsidRPr="00C92FF0">
                              <w:rPr>
                                <w:highlight w:val="yellow"/>
                              </w:rPr>
                              <w:t xml:space="preserve">≤ </w:t>
                            </w:r>
                            <w:r w:rsidRPr="00C92FF0">
                              <w:rPr>
                                <w:highlight w:val="yellow"/>
                                <w:lang w:val="en-US"/>
                              </w:rPr>
                              <w:t>1.5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rPr>
                              <w:t>QPSK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1.5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rPr>
                              <w:t>16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2.5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rPr>
                              <w:t>64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5.5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4</w:t>
                            </w:r>
                          </w:p>
                        </w:tc>
                      </w:tr>
                      <w:tr w:rsidR="00C92FF0" w:rsidRPr="00C92FF0" w:rsidTr="00EE28C2">
                        <w:trPr>
                          <w:jc w:val="center"/>
                        </w:trPr>
                        <w:tc>
                          <w:tcPr>
                            <w:tcW w:w="1153" w:type="dxa"/>
                            <w:vMerge/>
                            <w:tcBorders>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lang w:eastAsia="zh-CN"/>
                              </w:rPr>
                              <w:t>256</w:t>
                            </w:r>
                            <w:r w:rsidRPr="00C92FF0">
                              <w:rPr>
                                <w:highlight w:val="yellow"/>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7</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7.5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7.5</w:t>
                            </w:r>
                          </w:p>
                        </w:tc>
                      </w:tr>
                      <w:tr w:rsidR="00C92FF0" w:rsidRPr="00C92FF0" w:rsidTr="00EE28C2">
                        <w:trPr>
                          <w:jc w:val="center"/>
                        </w:trPr>
                        <w:tc>
                          <w:tcPr>
                            <w:tcW w:w="1153" w:type="dxa"/>
                            <w:vMerge w:val="restart"/>
                            <w:tcBorders>
                              <w:top w:val="single" w:sz="4" w:space="0" w:color="auto"/>
                              <w:left w:val="single" w:sz="4" w:space="0" w:color="auto"/>
                              <w:right w:val="single" w:sz="4" w:space="0" w:color="auto"/>
                            </w:tcBorders>
                            <w:vAlign w:val="center"/>
                            <w:hideMark/>
                          </w:tcPr>
                          <w:p w:rsidR="00C92FF0" w:rsidRPr="00C92FF0" w:rsidRDefault="00C92FF0" w:rsidP="005728D4">
                            <w:pPr>
                              <w:pStyle w:val="TAC"/>
                              <w:jc w:val="left"/>
                              <w:rPr>
                                <w:highlight w:val="yellow"/>
                                <w:lang w:eastAsia="zh-CN"/>
                              </w:rPr>
                            </w:pPr>
                            <w:r w:rsidRPr="00C92FF0">
                              <w:rPr>
                                <w:highlight w:val="yellow"/>
                              </w:rPr>
                              <w:t xml:space="preserve">CP-OFDM </w:t>
                            </w:r>
                          </w:p>
                          <w:p w:rsidR="00C92FF0" w:rsidRPr="00C92FF0" w:rsidRDefault="00C92FF0" w:rsidP="005728D4">
                            <w:pPr>
                              <w:pStyle w:val="TAC"/>
                              <w:jc w:val="left"/>
                              <w:rPr>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eastAsia="zh-CN"/>
                              </w:rPr>
                            </w:pPr>
                            <w:r w:rsidRPr="00C92FF0">
                              <w:rPr>
                                <w:highlight w:val="yellow"/>
                              </w:rPr>
                              <w:t>QPSK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w:t>
                            </w:r>
                            <w:r w:rsidRPr="00C92FF0">
                              <w:rPr>
                                <w:highlight w:val="yellow"/>
                                <w:lang w:val="en-CA"/>
                              </w:rPr>
                              <w:t xml:space="preserve"> 3</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keepNext/>
                              <w:keepLines/>
                              <w:rPr>
                                <w:rFonts w:ascii="Arial" w:eastAsia="SimSun" w:hAnsi="Arial" w:cs="Arial"/>
                                <w:sz w:val="18"/>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eastAsia="zh-CN"/>
                              </w:rPr>
                            </w:pPr>
                            <w:r w:rsidRPr="00C92FF0">
                              <w:rPr>
                                <w:highlight w:val="yellow"/>
                              </w:rPr>
                              <w:t>16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en-US"/>
                              </w:rPr>
                            </w:pPr>
                            <w:r w:rsidRPr="00C92FF0">
                              <w:rPr>
                                <w:highlight w:val="yellow"/>
                              </w:rPr>
                              <w:t xml:space="preserve">≤ </w:t>
                            </w:r>
                            <w:r w:rsidRPr="00C92FF0">
                              <w:rPr>
                                <w:highlight w:val="yellow"/>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3.5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5728D4">
                            <w:pPr>
                              <w:keepNext/>
                              <w:keepLines/>
                              <w:rPr>
                                <w:rFonts w:ascii="Arial" w:eastAsia="SimSun" w:hAnsi="Arial" w:cs="Arial"/>
                                <w:sz w:val="18"/>
                                <w:highlight w:val="yellow"/>
                                <w:lang w:val="x-none"/>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rPr>
                            </w:pPr>
                            <w:r w:rsidRPr="00C92FF0">
                              <w:rPr>
                                <w:highlight w:val="yellow"/>
                                <w:lang w:eastAsia="zh-CN"/>
                              </w:rPr>
                              <w:t>64</w:t>
                            </w:r>
                            <w:r w:rsidRPr="00C92FF0">
                              <w:rPr>
                                <w:highlight w:val="yellow"/>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6.5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en-US"/>
                              </w:rPr>
                            </w:pPr>
                            <w:r w:rsidRPr="00C92FF0">
                              <w:rPr>
                                <w:highlight w:val="yellow"/>
                              </w:rPr>
                              <w:t xml:space="preserve">≤ </w:t>
                            </w:r>
                            <w:r w:rsidRPr="00C92FF0">
                              <w:rPr>
                                <w:highlight w:val="yellow"/>
                                <w:lang w:val="en-US"/>
                              </w:rPr>
                              <w:t>6.5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w:t>
                            </w:r>
                            <w:r w:rsidRPr="00C92FF0">
                              <w:rPr>
                                <w:highlight w:val="yellow"/>
                                <w:lang w:val="en-CA"/>
                              </w:rPr>
                              <w:t xml:space="preserve"> 5</w:t>
                            </w:r>
                          </w:p>
                        </w:tc>
                      </w:tr>
                      <w:tr w:rsidR="00C92FF0" w:rsidRPr="00C92FF0" w:rsidTr="00EE28C2">
                        <w:trPr>
                          <w:jc w:val="center"/>
                        </w:trPr>
                        <w:tc>
                          <w:tcPr>
                            <w:tcW w:w="1153" w:type="dxa"/>
                            <w:vMerge/>
                            <w:tcBorders>
                              <w:left w:val="single" w:sz="4" w:space="0" w:color="auto"/>
                              <w:bottom w:val="single" w:sz="4" w:space="0" w:color="auto"/>
                              <w:right w:val="single" w:sz="4" w:space="0" w:color="auto"/>
                            </w:tcBorders>
                            <w:hideMark/>
                          </w:tcPr>
                          <w:p w:rsidR="00C92FF0" w:rsidRPr="00C92FF0" w:rsidRDefault="00C92FF0" w:rsidP="005728D4">
                            <w:pPr>
                              <w:keepNext/>
                              <w:keepLines/>
                              <w:rPr>
                                <w:rFonts w:ascii="Arial" w:eastAsia="SimSun" w:hAnsi="Arial" w:cs="Arial"/>
                                <w:sz w:val="18"/>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eastAsia="zh-CN"/>
                              </w:rPr>
                            </w:pPr>
                            <w:r w:rsidRPr="00C92FF0">
                              <w:rPr>
                                <w:highlight w:val="yellow"/>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CA"/>
                              </w:rPr>
                              <w:t>9.5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 xml:space="preserve">≤ </w:t>
                            </w:r>
                            <w:r w:rsidRPr="00C92FF0">
                              <w:rPr>
                                <w:highlight w:val="yellow"/>
                                <w:lang w:val="en-US"/>
                              </w:rPr>
                              <w:t>9.5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5728D4">
                            <w:pPr>
                              <w:pStyle w:val="TAC"/>
                              <w:jc w:val="left"/>
                              <w:rPr>
                                <w:highlight w:val="yellow"/>
                                <w:lang w:val="x-none"/>
                              </w:rPr>
                            </w:pPr>
                            <w:r w:rsidRPr="00C92FF0">
                              <w:rPr>
                                <w:highlight w:val="yellow"/>
                              </w:rPr>
                              <w:t>≤</w:t>
                            </w:r>
                            <w:r w:rsidRPr="00C92FF0">
                              <w:rPr>
                                <w:highlight w:val="yellow"/>
                                <w:lang w:val="en-CA"/>
                              </w:rPr>
                              <w:t xml:space="preserve"> 9.5</w:t>
                            </w:r>
                          </w:p>
                        </w:tc>
                      </w:tr>
                    </w:tbl>
                    <w:p w:rsidR="00C92FF0" w:rsidRPr="00C92FF0" w:rsidRDefault="00C92FF0" w:rsidP="005728D4">
                      <w:pPr>
                        <w:rPr>
                          <w:highlight w:val="yellow"/>
                        </w:rPr>
                      </w:pPr>
                    </w:p>
                    <w:p w:rsidR="00C92FF0" w:rsidRPr="00C92FF0" w:rsidRDefault="00C92FF0" w:rsidP="005728D4">
                      <w:pPr>
                        <w:rPr>
                          <w:highlight w:val="yellow"/>
                        </w:rPr>
                      </w:pPr>
                      <w:r w:rsidRPr="00C92FF0">
                        <w:rPr>
                          <w:highlight w:val="yellow"/>
                        </w:rPr>
                        <w:t>Where the following parameters are defined to specify valid RB allocation ranges for Outer and Inner RB allocations:</w:t>
                      </w:r>
                    </w:p>
                    <w:p w:rsidR="00C92FF0" w:rsidRPr="00C92FF0" w:rsidRDefault="00C92FF0" w:rsidP="005728D4">
                      <w:pPr>
                        <w:pStyle w:val="EQ"/>
                        <w:rPr>
                          <w:highlight w:val="yellow"/>
                        </w:rPr>
                      </w:pPr>
                      <w:r w:rsidRPr="00C92FF0">
                        <w:rPr>
                          <w:highlight w:val="yellow"/>
                        </w:rPr>
                        <w:t>N</w:t>
                      </w:r>
                      <w:r w:rsidRPr="00C92FF0">
                        <w:rPr>
                          <w:highlight w:val="yellow"/>
                          <w:vertAlign w:val="subscript"/>
                        </w:rPr>
                        <w:t xml:space="preserve">RB </w:t>
                      </w:r>
                      <w:r w:rsidRPr="00C92FF0">
                        <w:rPr>
                          <w:highlight w:val="yellow"/>
                        </w:rPr>
                        <w:t>is the maximum number of RBs for a given Channel bandwidth and sub-carrier spacing defined in Table 5.3.2-1. RB</w:t>
                      </w:r>
                      <w:r w:rsidRPr="00C92FF0">
                        <w:rPr>
                          <w:highlight w:val="yellow"/>
                          <w:vertAlign w:val="subscript"/>
                        </w:rPr>
                        <w:t>Start,Low</w:t>
                      </w:r>
                      <w:r w:rsidRPr="00C92FF0">
                        <w:rPr>
                          <w:highlight w:val="yellow"/>
                        </w:rPr>
                        <w:t xml:space="preserve"> = max(1, floor(L</w:t>
                      </w:r>
                      <w:r w:rsidRPr="00C92FF0">
                        <w:rPr>
                          <w:highlight w:val="yellow"/>
                          <w:vertAlign w:val="subscript"/>
                        </w:rPr>
                        <w:t>CRB</w:t>
                      </w:r>
                      <w:r w:rsidRPr="00C92FF0">
                        <w:rPr>
                          <w:highlight w:val="yellow"/>
                        </w:rPr>
                        <w:t>/2))</w:t>
                      </w:r>
                    </w:p>
                    <w:p w:rsidR="00C92FF0" w:rsidRPr="00C92FF0" w:rsidRDefault="00C92FF0" w:rsidP="005728D4">
                      <w:pPr>
                        <w:rPr>
                          <w:highlight w:val="yellow"/>
                        </w:rPr>
                      </w:pPr>
                      <w:r w:rsidRPr="00C92FF0">
                        <w:rPr>
                          <w:highlight w:val="yellow"/>
                        </w:rPr>
                        <w:t>where max() indicates the largest value of all arguments and floor(x) is the greatest integer less than or equal to x.</w:t>
                      </w:r>
                    </w:p>
                    <w:p w:rsidR="00C92FF0" w:rsidRPr="00C92FF0" w:rsidRDefault="00C92FF0" w:rsidP="005728D4">
                      <w:pPr>
                        <w:pStyle w:val="EQ"/>
                        <w:rPr>
                          <w:highlight w:val="yellow"/>
                        </w:rPr>
                      </w:pPr>
                      <w:r w:rsidRPr="00C92FF0">
                        <w:rPr>
                          <w:highlight w:val="yellow"/>
                        </w:rPr>
                        <w:t>RB</w:t>
                      </w:r>
                      <w:r w:rsidRPr="00C92FF0">
                        <w:rPr>
                          <w:highlight w:val="yellow"/>
                          <w:vertAlign w:val="subscript"/>
                        </w:rPr>
                        <w:t>Start,High</w:t>
                      </w:r>
                      <w:r w:rsidRPr="00C92FF0">
                        <w:rPr>
                          <w:highlight w:val="yellow"/>
                        </w:rPr>
                        <w:t xml:space="preserve"> = N</w:t>
                      </w:r>
                      <w:r w:rsidRPr="00C92FF0">
                        <w:rPr>
                          <w:highlight w:val="yellow"/>
                          <w:vertAlign w:val="subscript"/>
                        </w:rPr>
                        <w:t>RB</w:t>
                      </w:r>
                      <w:r w:rsidRPr="00C92FF0">
                        <w:rPr>
                          <w:highlight w:val="yellow"/>
                        </w:rPr>
                        <w:t xml:space="preserve"> – RB</w:t>
                      </w:r>
                      <w:r w:rsidRPr="00C92FF0">
                        <w:rPr>
                          <w:highlight w:val="yellow"/>
                          <w:vertAlign w:val="subscript"/>
                        </w:rPr>
                        <w:t>Start,Low</w:t>
                      </w:r>
                      <w:r w:rsidRPr="00C92FF0">
                        <w:rPr>
                          <w:highlight w:val="yellow"/>
                        </w:rPr>
                        <w:t xml:space="preserve"> – L</w:t>
                      </w:r>
                      <w:r w:rsidRPr="00C92FF0">
                        <w:rPr>
                          <w:highlight w:val="yellow"/>
                          <w:vertAlign w:val="subscript"/>
                        </w:rPr>
                        <w:t>CRB</w:t>
                      </w:r>
                    </w:p>
                    <w:p w:rsidR="00C92FF0" w:rsidRPr="00C92FF0" w:rsidRDefault="00C92FF0" w:rsidP="005728D4">
                      <w:pPr>
                        <w:rPr>
                          <w:highlight w:val="yellow"/>
                        </w:rPr>
                      </w:pPr>
                      <w:r w:rsidRPr="00C92FF0">
                        <w:rPr>
                          <w:highlight w:val="yellow"/>
                        </w:rPr>
                        <w:t>The RB allocation is an Inner RB allocation if the following conditions are met</w:t>
                      </w:r>
                    </w:p>
                    <w:p w:rsidR="00C92FF0" w:rsidRPr="00C92FF0" w:rsidRDefault="00C92FF0" w:rsidP="005728D4">
                      <w:pPr>
                        <w:pStyle w:val="EQ"/>
                        <w:rPr>
                          <w:highlight w:val="yellow"/>
                        </w:rPr>
                      </w:pPr>
                      <w:r w:rsidRPr="00C92FF0">
                        <w:rPr>
                          <w:highlight w:val="yellow"/>
                        </w:rPr>
                        <w:t>RB</w:t>
                      </w:r>
                      <w:r w:rsidRPr="00C92FF0">
                        <w:rPr>
                          <w:highlight w:val="yellow"/>
                          <w:vertAlign w:val="subscript"/>
                        </w:rPr>
                        <w:t xml:space="preserve">Start,Low  </w:t>
                      </w:r>
                      <w:r w:rsidRPr="00C92FF0">
                        <w:rPr>
                          <w:highlight w:val="yellow"/>
                        </w:rPr>
                        <w:t>≤  RB</w:t>
                      </w:r>
                      <w:r w:rsidRPr="00C92FF0">
                        <w:rPr>
                          <w:highlight w:val="yellow"/>
                          <w:vertAlign w:val="subscript"/>
                        </w:rPr>
                        <w:t xml:space="preserve">Start  </w:t>
                      </w:r>
                      <w:r w:rsidRPr="00C92FF0">
                        <w:rPr>
                          <w:highlight w:val="yellow"/>
                        </w:rPr>
                        <w:t>≤  RB</w:t>
                      </w:r>
                      <w:r w:rsidRPr="00C92FF0">
                        <w:rPr>
                          <w:highlight w:val="yellow"/>
                          <w:vertAlign w:val="subscript"/>
                        </w:rPr>
                        <w:t>Start,High</w:t>
                      </w:r>
                      <w:r w:rsidRPr="00C92FF0">
                        <w:rPr>
                          <w:highlight w:val="yellow"/>
                        </w:rPr>
                        <w:t>,</w:t>
                      </w:r>
                      <w:r w:rsidRPr="00C92FF0">
                        <w:rPr>
                          <w:highlight w:val="yellow"/>
                          <w:vertAlign w:val="subscript"/>
                        </w:rPr>
                        <w:t xml:space="preserve"> </w:t>
                      </w:r>
                      <w:r w:rsidRPr="00C92FF0">
                        <w:rPr>
                          <w:highlight w:val="yellow"/>
                        </w:rPr>
                        <w:t>and</w:t>
                      </w:r>
                    </w:p>
                    <w:p w:rsidR="00C92FF0" w:rsidRPr="00C92FF0" w:rsidRDefault="00C92FF0" w:rsidP="005728D4">
                      <w:pPr>
                        <w:pStyle w:val="EQ"/>
                        <w:rPr>
                          <w:highlight w:val="yellow"/>
                        </w:rPr>
                      </w:pPr>
                      <w:r w:rsidRPr="00C92FF0">
                        <w:rPr>
                          <w:highlight w:val="yellow"/>
                        </w:rPr>
                        <w:t>L</w:t>
                      </w:r>
                      <w:r w:rsidRPr="00C92FF0">
                        <w:rPr>
                          <w:highlight w:val="yellow"/>
                          <w:vertAlign w:val="subscript"/>
                        </w:rPr>
                        <w:t xml:space="preserve">CRB  </w:t>
                      </w:r>
                      <w:r w:rsidRPr="00C92FF0">
                        <w:rPr>
                          <w:highlight w:val="yellow"/>
                        </w:rPr>
                        <w:t>≤  ceil(N</w:t>
                      </w:r>
                      <w:r w:rsidRPr="00C92FF0">
                        <w:rPr>
                          <w:highlight w:val="yellow"/>
                          <w:vertAlign w:val="subscript"/>
                        </w:rPr>
                        <w:t>RB</w:t>
                      </w:r>
                      <w:r w:rsidRPr="00C92FF0">
                        <w:rPr>
                          <w:highlight w:val="yellow"/>
                        </w:rPr>
                        <w:t>/2)</w:t>
                      </w:r>
                    </w:p>
                    <w:p w:rsidR="00C92FF0" w:rsidRPr="00C92FF0" w:rsidRDefault="00C92FF0" w:rsidP="005728D4">
                      <w:pPr>
                        <w:rPr>
                          <w:highlight w:val="yellow"/>
                        </w:rPr>
                      </w:pPr>
                      <w:r w:rsidRPr="00C92FF0">
                        <w:rPr>
                          <w:highlight w:val="yellow"/>
                        </w:rPr>
                        <w:t>where ceil(x) is the smallest integer greater than or equal to x.</w:t>
                      </w:r>
                    </w:p>
                    <w:p w:rsidR="00C92FF0" w:rsidRPr="00C92FF0" w:rsidRDefault="00C92FF0" w:rsidP="005728D4">
                      <w:pPr>
                        <w:rPr>
                          <w:highlight w:val="yellow"/>
                        </w:rPr>
                      </w:pPr>
                      <w:r w:rsidRPr="00C92FF0">
                        <w:rPr>
                          <w:highlight w:val="yellow"/>
                        </w:rPr>
                        <w:t xml:space="preserve">An Edge RB allocation is </w:t>
                      </w:r>
                      <w:r w:rsidRPr="00C92FF0">
                        <w:rPr>
                          <w:rFonts w:hint="eastAsia"/>
                          <w:highlight w:val="yellow"/>
                          <w:lang w:eastAsia="zh-CN"/>
                        </w:rPr>
                        <w:t xml:space="preserve">the </w:t>
                      </w:r>
                      <w:r w:rsidRPr="00C92FF0">
                        <w:rPr>
                          <w:highlight w:val="yellow"/>
                        </w:rPr>
                        <w:t>one for which the RB</w:t>
                      </w:r>
                      <w:r w:rsidRPr="00C92FF0">
                        <w:rPr>
                          <w:rFonts w:hint="eastAsia"/>
                          <w:highlight w:val="yellow"/>
                          <w:lang w:eastAsia="zh-CN"/>
                        </w:rPr>
                        <w:t>(</w:t>
                      </w:r>
                      <w:r w:rsidRPr="00C92FF0">
                        <w:rPr>
                          <w:highlight w:val="yellow"/>
                        </w:rPr>
                        <w:t>s</w:t>
                      </w:r>
                      <w:r w:rsidRPr="00C92FF0">
                        <w:rPr>
                          <w:rFonts w:hint="eastAsia"/>
                          <w:highlight w:val="yellow"/>
                          <w:lang w:eastAsia="zh-CN"/>
                        </w:rPr>
                        <w:t>)</w:t>
                      </w:r>
                      <w:r w:rsidRPr="00C92FF0">
                        <w:rPr>
                          <w:highlight w:val="yellow"/>
                        </w:rPr>
                        <w:t xml:space="preserve"> </w:t>
                      </w:r>
                      <w:r w:rsidRPr="00C92FF0">
                        <w:rPr>
                          <w:rFonts w:hint="eastAsia"/>
                          <w:highlight w:val="yellow"/>
                          <w:lang w:eastAsia="zh-CN"/>
                        </w:rPr>
                        <w:t>is (</w:t>
                      </w:r>
                      <w:r w:rsidRPr="00C92FF0">
                        <w:rPr>
                          <w:highlight w:val="yellow"/>
                        </w:rPr>
                        <w:t>are</w:t>
                      </w:r>
                      <w:r w:rsidRPr="00C92FF0">
                        <w:rPr>
                          <w:rFonts w:hint="eastAsia"/>
                          <w:highlight w:val="yellow"/>
                          <w:lang w:eastAsia="zh-CN"/>
                        </w:rPr>
                        <w:t>)</w:t>
                      </w:r>
                      <w:r w:rsidRPr="00C92FF0">
                        <w:rPr>
                          <w:highlight w:val="yellow"/>
                        </w:rPr>
                        <w:t xml:space="preserve"> allocated at the lowermost or uppermost edge of the channel with L</w:t>
                      </w:r>
                      <w:r w:rsidRPr="00C92FF0">
                        <w:rPr>
                          <w:highlight w:val="yellow"/>
                          <w:vertAlign w:val="subscript"/>
                        </w:rPr>
                        <w:t>CRB</w:t>
                      </w:r>
                      <w:r w:rsidRPr="00C92FF0">
                        <w:rPr>
                          <w:highlight w:val="yellow"/>
                        </w:rPr>
                        <w:t xml:space="preserve"> ≤ 2 RBs.</w:t>
                      </w:r>
                    </w:p>
                    <w:p w:rsidR="00C92FF0" w:rsidRPr="00C92FF0" w:rsidRDefault="00C92FF0" w:rsidP="005728D4">
                      <w:pPr>
                        <w:rPr>
                          <w:highlight w:val="yellow"/>
                        </w:rPr>
                      </w:pPr>
                      <w:r w:rsidRPr="00C92FF0">
                        <w:rPr>
                          <w:highlight w:val="yellow"/>
                        </w:rPr>
                        <w:t>The RB allocation is an Outer RB allocation for all other allocations which are not an Inner RB allocation or Edge RB allocation.</w:t>
                      </w:r>
                    </w:p>
                    <w:p w:rsidR="00C92FF0" w:rsidRPr="00C92FF0" w:rsidRDefault="00C92FF0" w:rsidP="005728D4">
                      <w:pPr>
                        <w:rPr>
                          <w:highlight w:val="yellow"/>
                        </w:rPr>
                      </w:pPr>
                      <w:r w:rsidRPr="00C92FF0">
                        <w:rPr>
                          <w:highlight w:val="yellow"/>
                        </w:rPr>
                        <w:t>If CP-OFDM allocation satisfies following conditions, it is considered as almost contiguous allocation</w:t>
                      </w:r>
                    </w:p>
                    <w:p w:rsidR="00C92FF0" w:rsidRPr="00C92FF0" w:rsidRDefault="00C92FF0" w:rsidP="005728D4">
                      <w:pPr>
                        <w:pStyle w:val="EQ"/>
                        <w:rPr>
                          <w:highlight w:val="yellow"/>
                        </w:rPr>
                      </w:pPr>
                      <w:r w:rsidRPr="00C92FF0">
                        <w:rPr>
                          <w:highlight w:val="yellow"/>
                        </w:rPr>
                        <w:t>N</w:t>
                      </w:r>
                      <w:r w:rsidRPr="00C92FF0">
                        <w:rPr>
                          <w:highlight w:val="yellow"/>
                          <w:vertAlign w:val="subscript"/>
                        </w:rPr>
                        <w:t>RB_gap</w:t>
                      </w:r>
                      <w:r w:rsidRPr="00C92FF0">
                        <w:rPr>
                          <w:highlight w:val="yellow"/>
                        </w:rPr>
                        <w:t xml:space="preserve"> / (N</w:t>
                      </w:r>
                      <w:r w:rsidRPr="00C92FF0">
                        <w:rPr>
                          <w:highlight w:val="yellow"/>
                          <w:vertAlign w:val="subscript"/>
                        </w:rPr>
                        <w:t>RB_alloc</w:t>
                      </w:r>
                      <w:r w:rsidRPr="00C92FF0">
                        <w:rPr>
                          <w:highlight w:val="yellow"/>
                        </w:rPr>
                        <w:t xml:space="preserve"> + N</w:t>
                      </w:r>
                      <w:r w:rsidRPr="00C92FF0">
                        <w:rPr>
                          <w:highlight w:val="yellow"/>
                          <w:vertAlign w:val="subscript"/>
                        </w:rPr>
                        <w:t>RB_gap</w:t>
                      </w:r>
                      <w:r w:rsidRPr="00C92FF0">
                        <w:rPr>
                          <w:highlight w:val="yellow"/>
                        </w:rPr>
                        <w:t xml:space="preserve"> ) ≤ 0.25</w:t>
                      </w:r>
                    </w:p>
                    <w:p w:rsidR="00C92FF0" w:rsidRPr="00C92FF0" w:rsidRDefault="00C92FF0" w:rsidP="005728D4">
                      <w:pPr>
                        <w:rPr>
                          <w:highlight w:val="yellow"/>
                        </w:rPr>
                      </w:pPr>
                      <w:r w:rsidRPr="00C92FF0">
                        <w:rPr>
                          <w:highlight w:val="yellow"/>
                        </w:rPr>
                        <w:t>and N</w:t>
                      </w:r>
                      <w:r w:rsidRPr="00C92FF0">
                        <w:rPr>
                          <w:highlight w:val="yellow"/>
                          <w:vertAlign w:val="subscript"/>
                        </w:rPr>
                        <w:t>RB_alloc</w:t>
                      </w:r>
                      <w:r w:rsidRPr="00C92FF0">
                        <w:rPr>
                          <w:highlight w:val="yellow"/>
                        </w:rPr>
                        <w:t xml:space="preserve"> + N</w:t>
                      </w:r>
                      <w:r w:rsidRPr="00C92FF0">
                        <w:rPr>
                          <w:highlight w:val="yellow"/>
                          <w:vertAlign w:val="subscript"/>
                        </w:rPr>
                        <w:t xml:space="preserve">RB_gap </w:t>
                      </w:r>
                      <w:r w:rsidRPr="00C92FF0">
                        <w:rPr>
                          <w:highlight w:val="yellow"/>
                        </w:rPr>
                        <w:t xml:space="preserve">is larger than 106, 51 or 24 RBs for 15 kHz, 30 kHz or 60 kHz respectively </w:t>
                      </w:r>
                      <w:r w:rsidRPr="00C92FF0">
                        <w:rPr>
                          <w:highlight w:val="yellow"/>
                          <w:lang w:val="en-US"/>
                        </w:rPr>
                        <w:t xml:space="preserve">where </w:t>
                      </w:r>
                      <w:r w:rsidRPr="00C92FF0">
                        <w:rPr>
                          <w:highlight w:val="yellow"/>
                        </w:rPr>
                        <w:t>N</w:t>
                      </w:r>
                      <w:r w:rsidRPr="00C92FF0">
                        <w:rPr>
                          <w:highlight w:val="yellow"/>
                          <w:vertAlign w:val="subscript"/>
                        </w:rPr>
                        <w:t>RB_gap</w:t>
                      </w:r>
                      <w:r w:rsidRPr="00C92FF0">
                        <w:rPr>
                          <w:highlight w:val="yellow"/>
                          <w:lang w:val="en-US"/>
                        </w:rPr>
                        <w:t xml:space="preserve"> is the total </w:t>
                      </w:r>
                      <w:r w:rsidRPr="00C92FF0">
                        <w:rPr>
                          <w:highlight w:val="yellow"/>
                        </w:rPr>
                        <w:t>number of unallocated RBs between allocated RBs and N</w:t>
                      </w:r>
                      <w:r w:rsidRPr="00C92FF0">
                        <w:rPr>
                          <w:highlight w:val="yellow"/>
                          <w:vertAlign w:val="subscript"/>
                        </w:rPr>
                        <w:t>RB_alloc</w:t>
                      </w:r>
                      <w:r w:rsidRPr="00C92FF0">
                        <w:rPr>
                          <w:highlight w:val="yellow"/>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C92FF0" w:rsidRPr="00C92FF0" w:rsidRDefault="00C92FF0" w:rsidP="005728D4">
                      <w:pPr>
                        <w:pStyle w:val="EQ"/>
                        <w:rPr>
                          <w:highlight w:val="yellow"/>
                        </w:rPr>
                      </w:pPr>
                      <w:r w:rsidRPr="00C92FF0">
                        <w:rPr>
                          <w:highlight w:val="yellow"/>
                        </w:rPr>
                        <w:t>CEIL{ 10 log</w:t>
                      </w:r>
                      <w:r w:rsidRPr="00C92FF0">
                        <w:rPr>
                          <w:highlight w:val="yellow"/>
                          <w:vertAlign w:val="subscript"/>
                        </w:rPr>
                        <w:t>10</w:t>
                      </w:r>
                      <w:r w:rsidRPr="00C92FF0">
                        <w:rPr>
                          <w:highlight w:val="yellow"/>
                        </w:rPr>
                        <w:t>(1 + N</w:t>
                      </w:r>
                      <w:r w:rsidRPr="00C92FF0">
                        <w:rPr>
                          <w:highlight w:val="yellow"/>
                          <w:vertAlign w:val="subscript"/>
                        </w:rPr>
                        <w:t xml:space="preserve">RB_gap / </w:t>
                      </w:r>
                      <w:r w:rsidRPr="00C92FF0">
                        <w:rPr>
                          <w:highlight w:val="yellow"/>
                        </w:rPr>
                        <w:t>N</w:t>
                      </w:r>
                      <w:r w:rsidRPr="00C92FF0">
                        <w:rPr>
                          <w:highlight w:val="yellow"/>
                          <w:vertAlign w:val="subscript"/>
                        </w:rPr>
                        <w:t>RB_alloc</w:t>
                      </w:r>
                      <w:r w:rsidRPr="00C92FF0">
                        <w:rPr>
                          <w:highlight w:val="yellow"/>
                        </w:rPr>
                        <w:t>), 0.5 } dB,</w:t>
                      </w:r>
                    </w:p>
                    <w:p w:rsidR="00C92FF0" w:rsidRPr="00C92FF0" w:rsidRDefault="00C92FF0" w:rsidP="005728D4">
                      <w:pPr>
                        <w:rPr>
                          <w:highlight w:val="yellow"/>
                          <w:lang w:eastAsia="zh-CN"/>
                        </w:rPr>
                      </w:pPr>
                      <w:r w:rsidRPr="00C92FF0">
                        <w:rPr>
                          <w:highlight w:val="yellow"/>
                          <w:lang w:eastAsia="zh-CN"/>
                        </w:rPr>
                        <w:t>w</w:t>
                      </w:r>
                      <w:r w:rsidRPr="00C92FF0">
                        <w:rPr>
                          <w:rFonts w:hint="eastAsia"/>
                          <w:highlight w:val="yellow"/>
                          <w:lang w:eastAsia="zh-CN"/>
                        </w:rPr>
                        <w:t xml:space="preserve">here </w:t>
                      </w:r>
                      <w:r w:rsidRPr="00C92FF0">
                        <w:rPr>
                          <w:highlight w:val="yellow"/>
                          <w:lang w:eastAsia="zh-CN"/>
                        </w:rPr>
                        <w:t xml:space="preserve">CEIL{x,0.5} means x rounding upwards to closest 0.5dB. </w:t>
                      </w:r>
                      <w:r w:rsidRPr="00C92FF0">
                        <w:rPr>
                          <w:rFonts w:hint="eastAsia"/>
                          <w:highlight w:val="yellow"/>
                          <w:lang w:eastAsia="zh-CN"/>
                        </w:rPr>
                        <w:t xml:space="preserve">The parameters of </w:t>
                      </w:r>
                      <w:r w:rsidRPr="00C92FF0">
                        <w:rPr>
                          <w:highlight w:val="yellow"/>
                        </w:rPr>
                        <w:t>RB</w:t>
                      </w:r>
                      <w:r w:rsidRPr="00C92FF0">
                        <w:rPr>
                          <w:highlight w:val="yellow"/>
                          <w:vertAlign w:val="subscript"/>
                        </w:rPr>
                        <w:t>Start,Low</w:t>
                      </w:r>
                      <w:r w:rsidRPr="00C92FF0">
                        <w:rPr>
                          <w:rFonts w:hint="eastAsia"/>
                          <w:highlight w:val="yellow"/>
                          <w:lang w:eastAsia="zh-CN"/>
                        </w:rPr>
                        <w:t xml:space="preserve"> and </w:t>
                      </w:r>
                      <w:r w:rsidRPr="00C92FF0">
                        <w:rPr>
                          <w:highlight w:val="yellow"/>
                        </w:rPr>
                        <w:t>RB</w:t>
                      </w:r>
                      <w:r w:rsidRPr="00C92FF0">
                        <w:rPr>
                          <w:highlight w:val="yellow"/>
                          <w:vertAlign w:val="subscript"/>
                        </w:rPr>
                        <w:t>Start,High</w:t>
                      </w:r>
                      <w:r w:rsidRPr="00C92FF0">
                        <w:rPr>
                          <w:rFonts w:hint="eastAsia"/>
                          <w:highlight w:val="yellow"/>
                          <w:lang w:eastAsia="zh-CN"/>
                        </w:rPr>
                        <w:t xml:space="preserve"> </w:t>
                      </w:r>
                      <w:r w:rsidRPr="00C92FF0">
                        <w:rPr>
                          <w:highlight w:val="yellow"/>
                        </w:rPr>
                        <w:t>to specify valid RB allocation ranges for Outer and Inner RB allocations</w:t>
                      </w:r>
                      <w:r w:rsidRPr="00C92FF0">
                        <w:rPr>
                          <w:rFonts w:hint="eastAsia"/>
                          <w:highlight w:val="yellow"/>
                          <w:lang w:eastAsia="zh-CN"/>
                        </w:rPr>
                        <w:t xml:space="preserve"> are defined as following:</w:t>
                      </w:r>
                    </w:p>
                    <w:p w:rsidR="00C92FF0" w:rsidRPr="00C92FF0" w:rsidRDefault="00C92FF0" w:rsidP="005728D4">
                      <w:pPr>
                        <w:pStyle w:val="EQ"/>
                        <w:rPr>
                          <w:highlight w:val="yellow"/>
                        </w:rPr>
                      </w:pPr>
                      <w:r w:rsidRPr="00C92FF0">
                        <w:rPr>
                          <w:highlight w:val="yellow"/>
                        </w:rPr>
                        <w:t>RB</w:t>
                      </w:r>
                      <w:r w:rsidRPr="00C92FF0">
                        <w:rPr>
                          <w:highlight w:val="yellow"/>
                          <w:vertAlign w:val="subscript"/>
                        </w:rPr>
                        <w:t>Start,Low</w:t>
                      </w:r>
                      <w:r w:rsidRPr="00C92FF0">
                        <w:rPr>
                          <w:highlight w:val="yellow"/>
                        </w:rPr>
                        <w:t xml:space="preserve"> = max(1, floor(</w:t>
                      </w:r>
                      <w:r w:rsidRPr="00C92FF0">
                        <w:rPr>
                          <w:rFonts w:hint="eastAsia"/>
                          <w:highlight w:val="yellow"/>
                          <w:lang w:eastAsia="zh-CN"/>
                        </w:rPr>
                        <w:t>(</w:t>
                      </w:r>
                      <w:r w:rsidRPr="00C92FF0">
                        <w:rPr>
                          <w:highlight w:val="yellow"/>
                        </w:rPr>
                        <w:t>N</w:t>
                      </w:r>
                      <w:r w:rsidRPr="00C92FF0">
                        <w:rPr>
                          <w:highlight w:val="yellow"/>
                          <w:vertAlign w:val="subscript"/>
                        </w:rPr>
                        <w:t>RB_alloc</w:t>
                      </w:r>
                      <w:r w:rsidRPr="00C92FF0">
                        <w:rPr>
                          <w:highlight w:val="yellow"/>
                        </w:rPr>
                        <w:t xml:space="preserve"> + N</w:t>
                      </w:r>
                      <w:r w:rsidRPr="00C92FF0">
                        <w:rPr>
                          <w:highlight w:val="yellow"/>
                          <w:vertAlign w:val="subscript"/>
                        </w:rPr>
                        <w:t>RB_gap</w:t>
                      </w:r>
                      <w:r w:rsidRPr="00C92FF0">
                        <w:rPr>
                          <w:rFonts w:hint="eastAsia"/>
                          <w:highlight w:val="yellow"/>
                          <w:lang w:eastAsia="zh-CN"/>
                        </w:rPr>
                        <w:t>)</w:t>
                      </w:r>
                      <w:r w:rsidRPr="00C92FF0">
                        <w:rPr>
                          <w:highlight w:val="yellow"/>
                        </w:rPr>
                        <w:t>/2))</w:t>
                      </w:r>
                    </w:p>
                    <w:p w:rsidR="00C92FF0" w:rsidRPr="00C92FF0" w:rsidRDefault="00C92FF0" w:rsidP="005728D4">
                      <w:pPr>
                        <w:rPr>
                          <w:highlight w:val="yellow"/>
                          <w:lang w:eastAsia="zh-CN"/>
                        </w:rPr>
                      </w:pPr>
                      <w:r w:rsidRPr="00C92FF0">
                        <w:rPr>
                          <w:highlight w:val="yellow"/>
                        </w:rPr>
                        <w:t>RB</w:t>
                      </w:r>
                      <w:r w:rsidRPr="00C92FF0">
                        <w:rPr>
                          <w:highlight w:val="yellow"/>
                          <w:vertAlign w:val="subscript"/>
                        </w:rPr>
                        <w:t>Start,High</w:t>
                      </w:r>
                      <w:r w:rsidRPr="00C92FF0">
                        <w:rPr>
                          <w:highlight w:val="yellow"/>
                        </w:rPr>
                        <w:t xml:space="preserve"> = N</w:t>
                      </w:r>
                      <w:r w:rsidRPr="00C92FF0">
                        <w:rPr>
                          <w:highlight w:val="yellow"/>
                          <w:vertAlign w:val="subscript"/>
                        </w:rPr>
                        <w:t>RB</w:t>
                      </w:r>
                      <w:r w:rsidRPr="00C92FF0">
                        <w:rPr>
                          <w:highlight w:val="yellow"/>
                        </w:rPr>
                        <w:t xml:space="preserve"> – RB</w:t>
                      </w:r>
                      <w:r w:rsidRPr="00C92FF0">
                        <w:rPr>
                          <w:highlight w:val="yellow"/>
                          <w:vertAlign w:val="subscript"/>
                        </w:rPr>
                        <w:t>Start,Low</w:t>
                      </w:r>
                      <w:r w:rsidRPr="00C92FF0">
                        <w:rPr>
                          <w:highlight w:val="yellow"/>
                        </w:rPr>
                        <w:t xml:space="preserve"> –</w:t>
                      </w:r>
                      <w:r w:rsidRPr="00C92FF0">
                        <w:rPr>
                          <w:rFonts w:hint="eastAsia"/>
                          <w:highlight w:val="yellow"/>
                          <w:lang w:eastAsia="zh-CN"/>
                        </w:rPr>
                        <w:t xml:space="preserve"> </w:t>
                      </w:r>
                      <w:r w:rsidRPr="00C92FF0">
                        <w:rPr>
                          <w:highlight w:val="yellow"/>
                        </w:rPr>
                        <w:t>N</w:t>
                      </w:r>
                      <w:r w:rsidRPr="00C92FF0">
                        <w:rPr>
                          <w:highlight w:val="yellow"/>
                          <w:vertAlign w:val="subscript"/>
                        </w:rPr>
                        <w:t>RB_alloc</w:t>
                      </w:r>
                      <w:r w:rsidRPr="00C92FF0">
                        <w:rPr>
                          <w:highlight w:val="yellow"/>
                        </w:rPr>
                        <w:t xml:space="preserve"> –N</w:t>
                      </w:r>
                      <w:r w:rsidRPr="00C92FF0">
                        <w:rPr>
                          <w:highlight w:val="yellow"/>
                          <w:vertAlign w:val="subscript"/>
                        </w:rPr>
                        <w:t>RB_gap</w:t>
                      </w:r>
                    </w:p>
                    <w:p w:rsidR="00C92FF0" w:rsidRPr="001C0CC4" w:rsidRDefault="00C92FF0" w:rsidP="005728D4">
                      <w:r w:rsidRPr="00C92FF0">
                        <w:rPr>
                          <w:highlight w:val="yellow"/>
                        </w:rPr>
                        <w:t>For the UE maximum output power modified by MPR, the power limits specified in clause 6.2.4 apply.</w:t>
                      </w:r>
                    </w:p>
                    <w:p w:rsidR="00C92FF0" w:rsidRPr="00C92FF0" w:rsidRDefault="00C92FF0" w:rsidP="005728D4">
                      <w:pPr>
                        <w:rPr>
                          <w:lang w:eastAsia="ko-KR"/>
                        </w:rPr>
                      </w:pPr>
                    </w:p>
                  </w:txbxContent>
                </v:textbox>
                <w10:anchorlock/>
              </v:shape>
            </w:pict>
          </mc:Fallback>
        </mc:AlternateContent>
      </w:r>
    </w:p>
    <w:p w:rsidR="0007540F" w:rsidRDefault="0007540F" w:rsidP="0007540F">
      <w:pPr>
        <w:pStyle w:val="a0"/>
        <w:rPr>
          <w:b/>
          <w:lang w:val="en-US" w:eastAsia="ko-KR"/>
        </w:rPr>
      </w:pPr>
    </w:p>
    <w:p w:rsidR="007F2AB1" w:rsidRDefault="00647497" w:rsidP="007F2AB1">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Pr>
          <w:rFonts w:eastAsia="SimSun"/>
          <w:sz w:val="36"/>
          <w:lang w:val="en-US"/>
        </w:rPr>
        <w:t xml:space="preserve">3. </w:t>
      </w:r>
      <w:r w:rsidR="007F2AB1">
        <w:rPr>
          <w:rFonts w:eastAsia="SimSun"/>
          <w:sz w:val="36"/>
          <w:lang w:val="en-US"/>
        </w:rPr>
        <w:t xml:space="preserve">MPR </w:t>
      </w:r>
      <w:r>
        <w:rPr>
          <w:rFonts w:eastAsia="SimSun"/>
          <w:sz w:val="36"/>
          <w:lang w:val="en-US"/>
        </w:rPr>
        <w:t xml:space="preserve">for FWA UE </w:t>
      </w:r>
      <w:r w:rsidR="007F2AB1">
        <w:rPr>
          <w:rFonts w:eastAsia="SimSun"/>
          <w:sz w:val="36"/>
          <w:lang w:val="en-US"/>
        </w:rPr>
        <w:t>for PC 1.5 in n77/n78</w:t>
      </w:r>
    </w:p>
    <w:p w:rsidR="007F2AB1" w:rsidRPr="00647497" w:rsidRDefault="007F2AB1" w:rsidP="0007540F">
      <w:pPr>
        <w:pStyle w:val="a0"/>
        <w:rPr>
          <w:b/>
          <w:lang w:val="en-US" w:eastAsia="ko-KR"/>
        </w:rPr>
      </w:pPr>
    </w:p>
    <w:p w:rsidR="00D746D4" w:rsidRDefault="00647497" w:rsidP="0007540F">
      <w:pPr>
        <w:pStyle w:val="a0"/>
        <w:rPr>
          <w:lang w:val="en-US" w:eastAsia="ko-KR"/>
        </w:rPr>
      </w:pPr>
      <w:r>
        <w:rPr>
          <w:lang w:val="en-US" w:eastAsia="ko-KR"/>
        </w:rPr>
        <w:t xml:space="preserve">For the MPR analysis of FWA UE, RAN4 can consider </w:t>
      </w:r>
      <w:r w:rsidR="00D746D4">
        <w:rPr>
          <w:lang w:val="en-US" w:eastAsia="ko-KR"/>
        </w:rPr>
        <w:t xml:space="preserve">almost similar simulation assumptions except the antenna isolation level with 10dB and </w:t>
      </w:r>
      <w:r w:rsidR="00D746D4" w:rsidRPr="00D746D4">
        <w:rPr>
          <w:lang w:eastAsia="ko-KR"/>
        </w:rPr>
        <w:t>default duty cycle limit is 25%</w:t>
      </w:r>
      <w:r w:rsidR="00D746D4">
        <w:rPr>
          <w:lang w:val="en-US" w:eastAsia="ko-KR"/>
        </w:rPr>
        <w:t xml:space="preserve">. </w:t>
      </w:r>
    </w:p>
    <w:p w:rsidR="00D746D4" w:rsidRDefault="00D746D4" w:rsidP="0007540F">
      <w:pPr>
        <w:pStyle w:val="a0"/>
        <w:rPr>
          <w:lang w:val="en-US" w:eastAsia="ko-KR"/>
        </w:rPr>
      </w:pPr>
      <w:r>
        <w:rPr>
          <w:lang w:val="en-US" w:eastAsia="ko-KR"/>
        </w:rPr>
        <w:t>In previous RAN4 discussion, RAN4 make consensus</w:t>
      </w:r>
      <w:r w:rsidR="00BD6814">
        <w:rPr>
          <w:lang w:val="en-US" w:eastAsia="ko-KR"/>
        </w:rPr>
        <w:t xml:space="preserve"> in agreed WF[4]</w:t>
      </w:r>
      <w:r>
        <w:rPr>
          <w:lang w:val="en-US" w:eastAsia="ko-KR"/>
        </w:rPr>
        <w:t xml:space="preserve"> as follow</w:t>
      </w:r>
    </w:p>
    <w:p w:rsidR="005728D4" w:rsidRDefault="005728D4" w:rsidP="0007540F">
      <w:pPr>
        <w:pStyle w:val="a0"/>
        <w:rPr>
          <w:lang w:val="en-US" w:eastAsia="ko-KR"/>
        </w:rPr>
      </w:pPr>
    </w:p>
    <w:p w:rsidR="005728D4" w:rsidRDefault="005728D4" w:rsidP="0007540F">
      <w:pPr>
        <w:pStyle w:val="a0"/>
        <w:rPr>
          <w:lang w:val="en-US" w:eastAsia="ko-KR"/>
        </w:rPr>
      </w:pPr>
      <w:r>
        <w:rPr>
          <w:noProof/>
          <w:lang w:val="en-US" w:eastAsia="ko-KR"/>
        </w:rPr>
        <w:lastRenderedPageBreak/>
        <mc:AlternateContent>
          <mc:Choice Requires="wps">
            <w:drawing>
              <wp:inline distT="0" distB="0" distL="0" distR="0" wp14:anchorId="7AC843C1" wp14:editId="6FDC305B">
                <wp:extent cx="6086246" cy="2670048"/>
                <wp:effectExtent l="0" t="0" r="10160" b="16510"/>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246" cy="2670048"/>
                        </a:xfrm>
                        <a:prstGeom prst="rect">
                          <a:avLst/>
                        </a:prstGeom>
                        <a:solidFill>
                          <a:srgbClr val="FFFFFF"/>
                        </a:solidFill>
                        <a:ln w="9525">
                          <a:solidFill>
                            <a:srgbClr val="000000"/>
                          </a:solidFill>
                          <a:miter lim="800000"/>
                          <a:headEnd/>
                          <a:tailEnd/>
                        </a:ln>
                      </wps:spPr>
                      <wps:txbx>
                        <w:txbxContent>
                          <w:p w:rsidR="005728D4" w:rsidRPr="00D746D4" w:rsidRDefault="005728D4" w:rsidP="005728D4">
                            <w:pPr>
                              <w:pStyle w:val="a0"/>
                              <w:numPr>
                                <w:ilvl w:val="0"/>
                                <w:numId w:val="13"/>
                              </w:numPr>
                              <w:rPr>
                                <w:lang w:val="en-US" w:eastAsia="ko-KR"/>
                              </w:rPr>
                            </w:pPr>
                            <w:r w:rsidRPr="00D746D4">
                              <w:rPr>
                                <w:lang w:val="en-US" w:eastAsia="ko-KR"/>
                              </w:rPr>
                              <w:t>In RAN4#98-e, it is agreed to carry out the study on the quantitative impact to see if a different mechanism can be applied to FWA from handheld UEs based on existing devices or compliance reports</w:t>
                            </w:r>
                          </w:p>
                          <w:p w:rsidR="005728D4" w:rsidRPr="00D746D4" w:rsidRDefault="005728D4" w:rsidP="005728D4">
                            <w:pPr>
                              <w:pStyle w:val="a0"/>
                              <w:numPr>
                                <w:ilvl w:val="0"/>
                                <w:numId w:val="13"/>
                              </w:numPr>
                              <w:rPr>
                                <w:lang w:val="en-US" w:eastAsia="ko-KR"/>
                              </w:rPr>
                            </w:pPr>
                            <w:r w:rsidRPr="00D746D4">
                              <w:rPr>
                                <w:lang w:val="en-US" w:eastAsia="ko-KR"/>
                              </w:rPr>
                              <w:t>Other regional regulations can also be checked whether a different criterion applies to the FWA device other than MPE/Power density</w:t>
                            </w:r>
                          </w:p>
                          <w:p w:rsidR="005728D4" w:rsidRDefault="005728D4" w:rsidP="005728D4">
                            <w:pPr>
                              <w:pStyle w:val="a0"/>
                              <w:numPr>
                                <w:ilvl w:val="0"/>
                                <w:numId w:val="13"/>
                              </w:numPr>
                              <w:rPr>
                                <w:lang w:val="en-US" w:eastAsia="ko-KR"/>
                              </w:rPr>
                            </w:pPr>
                            <w:r w:rsidRPr="00D746D4">
                              <w:rPr>
                                <w:lang w:val="en-US" w:eastAsia="ko-KR"/>
                              </w:rPr>
                              <w:t>Companies are encouraged to provide the view on how to handle the RF exposure regulations given the possible options below</w:t>
                            </w:r>
                          </w:p>
                          <w:p w:rsidR="005728D4" w:rsidRDefault="005728D4" w:rsidP="005728D4">
                            <w:pPr>
                              <w:pStyle w:val="a0"/>
                              <w:numPr>
                                <w:ilvl w:val="0"/>
                                <w:numId w:val="15"/>
                              </w:numPr>
                              <w:rPr>
                                <w:lang w:val="en-US" w:eastAsia="ko-KR"/>
                              </w:rPr>
                            </w:pPr>
                            <w:r w:rsidRPr="00D746D4">
                              <w:rPr>
                                <w:lang w:eastAsia="ko-KR"/>
                              </w:rPr>
                              <w:t xml:space="preserve">Option 1: Reuse </w:t>
                            </w:r>
                            <w:r w:rsidRPr="00D746D4">
                              <w:rPr>
                                <w:lang w:val="en-US" w:eastAsia="ko-KR"/>
                              </w:rPr>
                              <w:t>existing mechanisms for PC1.5 handheld devices</w:t>
                            </w:r>
                          </w:p>
                          <w:p w:rsidR="005728D4" w:rsidRDefault="005728D4" w:rsidP="005728D4">
                            <w:pPr>
                              <w:pStyle w:val="a0"/>
                              <w:numPr>
                                <w:ilvl w:val="0"/>
                                <w:numId w:val="15"/>
                              </w:numPr>
                              <w:rPr>
                                <w:lang w:val="en-US" w:eastAsia="ko-KR"/>
                              </w:rPr>
                            </w:pPr>
                            <w:r>
                              <w:rPr>
                                <w:lang w:eastAsia="ko-KR"/>
                              </w:rPr>
                              <w:t xml:space="preserve">Option 2: Define a </w:t>
                            </w:r>
                            <w:r w:rsidRPr="00D746D4">
                              <w:rPr>
                                <w:lang w:val="en-US" w:eastAsia="ko-KR"/>
                              </w:rPr>
                              <w:t>different default value and/or signaling values for PC1.5 FWA using the same IE</w:t>
                            </w:r>
                          </w:p>
                          <w:p w:rsidR="005728D4" w:rsidRDefault="005728D4" w:rsidP="005728D4">
                            <w:pPr>
                              <w:pStyle w:val="a0"/>
                              <w:numPr>
                                <w:ilvl w:val="0"/>
                                <w:numId w:val="15"/>
                              </w:numPr>
                              <w:rPr>
                                <w:lang w:val="en-US" w:eastAsia="ko-KR"/>
                              </w:rPr>
                            </w:pPr>
                            <w:r w:rsidRPr="00D746D4">
                              <w:rPr>
                                <w:lang w:val="en-US" w:eastAsia="ko-KR"/>
                              </w:rPr>
                              <w:t>Option 3: Introduce new method or different IE for PC1.5 FWA</w:t>
                            </w:r>
                          </w:p>
                          <w:p w:rsidR="005728D4" w:rsidRPr="00D746D4" w:rsidRDefault="005728D4" w:rsidP="005728D4">
                            <w:pPr>
                              <w:pStyle w:val="a0"/>
                              <w:numPr>
                                <w:ilvl w:val="0"/>
                                <w:numId w:val="15"/>
                              </w:numPr>
                              <w:rPr>
                                <w:lang w:val="en-US" w:eastAsia="ko-KR"/>
                              </w:rPr>
                            </w:pPr>
                            <w:r w:rsidRPr="00D746D4">
                              <w:rPr>
                                <w:lang w:val="en-US" w:eastAsia="ko-KR"/>
                              </w:rPr>
                              <w:t>Option 4: Other options are not precluded</w:t>
                            </w:r>
                          </w:p>
                          <w:p w:rsidR="005728D4" w:rsidRPr="005728D4" w:rsidRDefault="005728D4" w:rsidP="005A3610">
                            <w:pPr>
                              <w:pStyle w:val="a0"/>
                              <w:numPr>
                                <w:ilvl w:val="0"/>
                                <w:numId w:val="13"/>
                              </w:numPr>
                              <w:rPr>
                                <w:lang w:val="en-US" w:eastAsia="ko-KR"/>
                              </w:rPr>
                            </w:pPr>
                            <w:r w:rsidRPr="005728D4">
                              <w:rPr>
                                <w:lang w:val="en-US" w:eastAsia="ko-KR"/>
                              </w:rPr>
                              <w:t>Based on the study, RAN4 will have further discussions on meeting the regulatory requirement for FR1 FWA devices in the RAN4 specifications.</w:t>
                            </w:r>
                          </w:p>
                        </w:txbxContent>
                      </wps:txbx>
                      <wps:bodyPr rot="0" vert="horz" wrap="square" lIns="91440" tIns="45720" rIns="91440" bIns="45720" anchor="t" anchorCtr="0">
                        <a:noAutofit/>
                      </wps:bodyPr>
                    </wps:wsp>
                  </a:graphicData>
                </a:graphic>
              </wp:inline>
            </w:drawing>
          </mc:Choice>
          <mc:Fallback>
            <w:pict>
              <v:shape w14:anchorId="7AC843C1" id="_x0000_s1028" type="#_x0000_t202" style="width:479.25pt;height:2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">
                <v:textbox>
                  <w:txbxContent>
                    <w:p w:rsidR="005728D4" w:rsidRPr="00D746D4" w:rsidRDefault="005728D4" w:rsidP="005728D4">
                      <w:pPr>
                        <w:pStyle w:val="a0"/>
                        <w:numPr>
                          <w:ilvl w:val="0"/>
                          <w:numId w:val="13"/>
                        </w:numPr>
                        <w:rPr>
                          <w:lang w:val="en-US" w:eastAsia="ko-KR"/>
                        </w:rPr>
                      </w:pPr>
                      <w:r w:rsidRPr="00D746D4">
                        <w:rPr>
                          <w:lang w:val="en-US" w:eastAsia="ko-KR"/>
                        </w:rPr>
                        <w:t>In RAN4#98-e, it is agreed to carry out the study on the quantitative impact to see if a different mechanism can be applied to FWA from handheld UEs based on existing devices or compliance reports</w:t>
                      </w:r>
                    </w:p>
                    <w:p w:rsidR="005728D4" w:rsidRPr="00D746D4" w:rsidRDefault="005728D4" w:rsidP="005728D4">
                      <w:pPr>
                        <w:pStyle w:val="a0"/>
                        <w:numPr>
                          <w:ilvl w:val="0"/>
                          <w:numId w:val="13"/>
                        </w:numPr>
                        <w:rPr>
                          <w:lang w:val="en-US" w:eastAsia="ko-KR"/>
                        </w:rPr>
                      </w:pPr>
                      <w:r w:rsidRPr="00D746D4">
                        <w:rPr>
                          <w:lang w:val="en-US" w:eastAsia="ko-KR"/>
                        </w:rPr>
                        <w:t>Other regional regulations can also be checked whether a different criterion applies to the FWA device other than MPE/Power density</w:t>
                      </w:r>
                    </w:p>
                    <w:p w:rsidR="005728D4" w:rsidRDefault="005728D4" w:rsidP="005728D4">
                      <w:pPr>
                        <w:pStyle w:val="a0"/>
                        <w:numPr>
                          <w:ilvl w:val="0"/>
                          <w:numId w:val="13"/>
                        </w:numPr>
                        <w:rPr>
                          <w:lang w:val="en-US" w:eastAsia="ko-KR"/>
                        </w:rPr>
                      </w:pPr>
                      <w:r w:rsidRPr="00D746D4">
                        <w:rPr>
                          <w:lang w:val="en-US" w:eastAsia="ko-KR"/>
                        </w:rPr>
                        <w:t>Companies are encouraged to provide the view on how to handle the RF exposure regulations given the possible options below</w:t>
                      </w:r>
                    </w:p>
                    <w:p w:rsidR="005728D4" w:rsidRDefault="005728D4" w:rsidP="005728D4">
                      <w:pPr>
                        <w:pStyle w:val="a0"/>
                        <w:numPr>
                          <w:ilvl w:val="0"/>
                          <w:numId w:val="15"/>
                        </w:numPr>
                        <w:rPr>
                          <w:lang w:val="en-US" w:eastAsia="ko-KR"/>
                        </w:rPr>
                      </w:pPr>
                      <w:r w:rsidRPr="00D746D4">
                        <w:rPr>
                          <w:lang w:eastAsia="ko-KR"/>
                        </w:rPr>
                        <w:t xml:space="preserve">Option 1: Reuse </w:t>
                      </w:r>
                      <w:r w:rsidRPr="00D746D4">
                        <w:rPr>
                          <w:lang w:val="en-US" w:eastAsia="ko-KR"/>
                        </w:rPr>
                        <w:t>existing mechanisms for PC1.5 handheld devices</w:t>
                      </w:r>
                    </w:p>
                    <w:p w:rsidR="005728D4" w:rsidRDefault="005728D4" w:rsidP="005728D4">
                      <w:pPr>
                        <w:pStyle w:val="a0"/>
                        <w:numPr>
                          <w:ilvl w:val="0"/>
                          <w:numId w:val="15"/>
                        </w:numPr>
                        <w:rPr>
                          <w:lang w:val="en-US" w:eastAsia="ko-KR"/>
                        </w:rPr>
                      </w:pPr>
                      <w:r>
                        <w:rPr>
                          <w:lang w:eastAsia="ko-KR"/>
                        </w:rPr>
                        <w:t xml:space="preserve">Option 2: Define a </w:t>
                      </w:r>
                      <w:r w:rsidRPr="00D746D4">
                        <w:rPr>
                          <w:lang w:val="en-US" w:eastAsia="ko-KR"/>
                        </w:rPr>
                        <w:t>different default value and/or signaling values for PC1.5 FWA using the same IE</w:t>
                      </w:r>
                    </w:p>
                    <w:p w:rsidR="005728D4" w:rsidRDefault="005728D4" w:rsidP="005728D4">
                      <w:pPr>
                        <w:pStyle w:val="a0"/>
                        <w:numPr>
                          <w:ilvl w:val="0"/>
                          <w:numId w:val="15"/>
                        </w:numPr>
                        <w:rPr>
                          <w:lang w:val="en-US" w:eastAsia="ko-KR"/>
                        </w:rPr>
                      </w:pPr>
                      <w:r w:rsidRPr="00D746D4">
                        <w:rPr>
                          <w:lang w:val="en-US" w:eastAsia="ko-KR"/>
                        </w:rPr>
                        <w:t>Option 3: Introduce new method or different IE for PC1.5 FWA</w:t>
                      </w:r>
                    </w:p>
                    <w:p w:rsidR="005728D4" w:rsidRPr="00D746D4" w:rsidRDefault="005728D4" w:rsidP="005728D4">
                      <w:pPr>
                        <w:pStyle w:val="a0"/>
                        <w:numPr>
                          <w:ilvl w:val="0"/>
                          <w:numId w:val="15"/>
                        </w:numPr>
                        <w:rPr>
                          <w:lang w:val="en-US" w:eastAsia="ko-KR"/>
                        </w:rPr>
                      </w:pPr>
                      <w:r w:rsidRPr="00D746D4">
                        <w:rPr>
                          <w:lang w:val="en-US" w:eastAsia="ko-KR"/>
                        </w:rPr>
                        <w:t>Option 4: Other options are not precluded</w:t>
                      </w:r>
                    </w:p>
                    <w:p w:rsidR="005728D4" w:rsidRPr="005728D4" w:rsidRDefault="005728D4" w:rsidP="005A3610">
                      <w:pPr>
                        <w:pStyle w:val="a0"/>
                        <w:numPr>
                          <w:ilvl w:val="0"/>
                          <w:numId w:val="13"/>
                        </w:numPr>
                        <w:rPr>
                          <w:lang w:val="en-US" w:eastAsia="ko-KR"/>
                        </w:rPr>
                      </w:pPr>
                      <w:r w:rsidRPr="005728D4">
                        <w:rPr>
                          <w:lang w:val="en-US" w:eastAsia="ko-KR"/>
                        </w:rPr>
                        <w:t>Based on the study, RAN4 will have further discussions on meeting the regulatory requirement for FR1 FWA devices in the RAN4 specifications.</w:t>
                      </w:r>
                    </w:p>
                  </w:txbxContent>
                </v:textbox>
                <w10:anchorlock/>
              </v:shape>
            </w:pict>
          </mc:Fallback>
        </mc:AlternateContent>
      </w:r>
    </w:p>
    <w:p w:rsidR="00D746D4" w:rsidRPr="00D746D4" w:rsidRDefault="00D746D4" w:rsidP="0007540F">
      <w:pPr>
        <w:pStyle w:val="a0"/>
        <w:rPr>
          <w:lang w:val="en-US" w:eastAsia="ko-KR"/>
        </w:rPr>
      </w:pPr>
    </w:p>
    <w:p w:rsidR="007F2AB1" w:rsidRDefault="00BD6814" w:rsidP="0007540F">
      <w:pPr>
        <w:pStyle w:val="a0"/>
        <w:rPr>
          <w:lang w:val="en-US" w:eastAsia="ko-KR"/>
        </w:rPr>
      </w:pPr>
      <w:r>
        <w:rPr>
          <w:lang w:val="en-US" w:eastAsia="ko-KR"/>
        </w:rPr>
        <w:t>Currently, we prefer to different simulation assumptions and different criteria to satisfy the SAR regulatory requirements for FWA device type in FR1.</w:t>
      </w:r>
    </w:p>
    <w:p w:rsidR="00864502" w:rsidRDefault="00864502" w:rsidP="0007540F">
      <w:pPr>
        <w:pStyle w:val="a0"/>
        <w:rPr>
          <w:lang w:val="en-US" w:eastAsia="ko-KR"/>
        </w:rPr>
      </w:pPr>
      <w:r>
        <w:rPr>
          <w:lang w:val="en-US" w:eastAsia="ko-KR"/>
        </w:rPr>
        <w:t xml:space="preserve">Specially, in the candidate among option 1 to 4, we prefer option2 to define a different default values </w:t>
      </w:r>
      <w:r w:rsidR="005728D4">
        <w:rPr>
          <w:lang w:val="en-US" w:eastAsia="ko-KR"/>
        </w:rPr>
        <w:t xml:space="preserve">with [50%] since there was no impact to human body directly for FWA device </w:t>
      </w:r>
      <w:r>
        <w:rPr>
          <w:lang w:val="en-US" w:eastAsia="ko-KR"/>
        </w:rPr>
        <w:t>and signaling values for PC1.5 FWA using same IE.</w:t>
      </w:r>
    </w:p>
    <w:p w:rsidR="005728D4" w:rsidRDefault="005728D4" w:rsidP="005728D4">
      <w:pPr>
        <w:rPr>
          <w:b/>
          <w:lang w:val="en-US" w:eastAsia="ko-KR"/>
        </w:rPr>
      </w:pPr>
      <w:r w:rsidRPr="007F2AB1">
        <w:rPr>
          <w:b/>
          <w:lang w:val="en-US" w:eastAsia="ko-KR"/>
        </w:rPr>
        <w:t>P</w:t>
      </w:r>
      <w:r w:rsidRPr="004D24B9">
        <w:rPr>
          <w:b/>
          <w:lang w:val="en-US" w:eastAsia="ko-KR"/>
        </w:rPr>
        <w:t>ropos</w:t>
      </w:r>
      <w:r>
        <w:rPr>
          <w:b/>
          <w:lang w:val="en-US" w:eastAsia="ko-KR"/>
        </w:rPr>
        <w:t xml:space="preserve">al 3: RAN4 can consider default duty cycle ratio with [25~50%] </w:t>
      </w:r>
      <w:r w:rsidRPr="005728D4">
        <w:rPr>
          <w:b/>
          <w:lang w:val="en-US" w:eastAsia="ko-KR"/>
        </w:rPr>
        <w:t>since there was no impact to human body directly</w:t>
      </w:r>
      <w:r>
        <w:rPr>
          <w:b/>
          <w:lang w:val="en-US" w:eastAsia="ko-KR"/>
        </w:rPr>
        <w:t xml:space="preserve"> </w:t>
      </w:r>
      <w:r w:rsidRPr="005728D4">
        <w:rPr>
          <w:b/>
          <w:lang w:val="en-US" w:eastAsia="ko-KR"/>
        </w:rPr>
        <w:t xml:space="preserve">for </w:t>
      </w:r>
      <w:r>
        <w:rPr>
          <w:b/>
          <w:lang w:val="en-US" w:eastAsia="ko-KR"/>
        </w:rPr>
        <w:t xml:space="preserve">PC1.5 </w:t>
      </w:r>
      <w:r w:rsidRPr="005728D4">
        <w:rPr>
          <w:b/>
          <w:lang w:val="en-US" w:eastAsia="ko-KR"/>
        </w:rPr>
        <w:t>FWA device using same IE</w:t>
      </w:r>
      <w:r w:rsidRPr="004D24B9">
        <w:rPr>
          <w:b/>
          <w:lang w:val="en-US" w:eastAsia="ko-KR"/>
        </w:rPr>
        <w:t>.</w:t>
      </w:r>
    </w:p>
    <w:p w:rsidR="005728D4" w:rsidRPr="005728D4" w:rsidRDefault="005728D4" w:rsidP="0007540F">
      <w:pPr>
        <w:pStyle w:val="a0"/>
        <w:rPr>
          <w:lang w:val="en-US" w:eastAsia="ko-KR"/>
        </w:rPr>
      </w:pPr>
    </w:p>
    <w:p w:rsidR="00BD6814" w:rsidRPr="005728D4" w:rsidRDefault="005728D4" w:rsidP="0007540F">
      <w:pPr>
        <w:pStyle w:val="a0"/>
        <w:rPr>
          <w:lang w:val="en-US" w:eastAsia="ko-KR"/>
        </w:rPr>
      </w:pPr>
      <w:r>
        <w:rPr>
          <w:lang w:val="en-US" w:eastAsia="ko-KR"/>
        </w:rPr>
        <w:t>Also, w</w:t>
      </w:r>
      <w:r w:rsidR="00BD6814">
        <w:rPr>
          <w:lang w:val="en-US" w:eastAsia="ko-KR"/>
        </w:rPr>
        <w:t xml:space="preserve">e propose the detail MPR simulation assumptions as follow for </w:t>
      </w:r>
      <w:r w:rsidR="00864502">
        <w:rPr>
          <w:lang w:val="en-US" w:eastAsia="ko-KR"/>
        </w:rPr>
        <w:t xml:space="preserve">PC1.5 </w:t>
      </w:r>
      <w:r w:rsidR="00BD6814">
        <w:rPr>
          <w:lang w:val="en-US" w:eastAsia="ko-KR"/>
        </w:rPr>
        <w:t>FWA UE</w:t>
      </w:r>
      <w:r>
        <w:rPr>
          <w:lang w:val="en-US" w:eastAsia="ko-KR"/>
        </w:rPr>
        <w:t>.</w:t>
      </w:r>
    </w:p>
    <w:p w:rsidR="00865384" w:rsidRDefault="00BD6814" w:rsidP="00864502">
      <w:pPr>
        <w:pStyle w:val="a0"/>
        <w:ind w:leftChars="200" w:left="400"/>
        <w:rPr>
          <w:b/>
          <w:lang w:val="en-US" w:eastAsia="ko-KR"/>
        </w:rPr>
      </w:pPr>
      <w:r>
        <w:rPr>
          <w:b/>
          <w:lang w:val="en-US" w:eastAsia="ko-KR"/>
        </w:rPr>
        <w:t xml:space="preserve">Basic </w:t>
      </w:r>
      <w:r w:rsidR="00865384">
        <w:rPr>
          <w:b/>
          <w:lang w:val="en-US" w:eastAsia="ko-KR"/>
        </w:rPr>
        <w:t xml:space="preserve">MPR simulation assumptions for </w:t>
      </w:r>
      <w:r w:rsidR="00865384">
        <w:rPr>
          <w:rFonts w:hint="eastAsia"/>
          <w:b/>
          <w:lang w:val="en-US" w:eastAsia="ko-KR"/>
        </w:rPr>
        <w:t xml:space="preserve">PC 1.5 </w:t>
      </w:r>
      <w:r>
        <w:rPr>
          <w:b/>
          <w:lang w:val="en-US" w:eastAsia="ko-KR"/>
        </w:rPr>
        <w:t>FWA</w:t>
      </w:r>
      <w:r w:rsidR="00865384">
        <w:rPr>
          <w:rFonts w:hint="eastAsia"/>
          <w:b/>
          <w:lang w:val="en-US" w:eastAsia="ko-KR"/>
        </w:rPr>
        <w:t xml:space="preserve"> UE in n77/n78 </w:t>
      </w:r>
    </w:p>
    <w:p w:rsidR="00486085" w:rsidRPr="00486085" w:rsidRDefault="00486085" w:rsidP="00486085">
      <w:pPr>
        <w:pStyle w:val="a0"/>
        <w:rPr>
          <w:noProof/>
          <w:lang w:val="en-US" w:eastAsia="ko-KR"/>
        </w:rPr>
      </w:pPr>
      <w:r>
        <w:rPr>
          <w:noProof/>
          <w:lang w:val="en-US" w:eastAsia="ko-KR"/>
        </w:rPr>
        <mc:AlternateContent>
          <mc:Choice Requires="wps">
            <w:drawing>
              <wp:inline distT="0" distB="0" distL="0" distR="0" wp14:anchorId="2C9EF459" wp14:editId="6910B958">
                <wp:extent cx="6210250" cy="2670048"/>
                <wp:effectExtent l="0" t="0" r="19685" b="16510"/>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250" cy="2670048"/>
                        </a:xfrm>
                        <a:prstGeom prst="rect">
                          <a:avLst/>
                        </a:prstGeom>
                        <a:solidFill>
                          <a:srgbClr val="FFFFFF"/>
                        </a:solidFill>
                        <a:ln w="9525">
                          <a:solidFill>
                            <a:srgbClr val="000000"/>
                          </a:solidFill>
                          <a:miter lim="800000"/>
                          <a:headEnd/>
                          <a:tailEnd/>
                        </a:ln>
                      </wps:spPr>
                      <wps:txbx>
                        <w:txbxContent>
                          <w:p w:rsidR="00486085" w:rsidRDefault="00486085" w:rsidP="00486085">
                            <w:pPr>
                              <w:pStyle w:val="a0"/>
                              <w:numPr>
                                <w:ilvl w:val="0"/>
                                <w:numId w:val="13"/>
                              </w:numPr>
                              <w:rPr>
                                <w:lang w:val="en-US" w:eastAsia="ko-KR"/>
                              </w:rPr>
                            </w:pPr>
                            <w:r>
                              <w:rPr>
                                <w:lang w:val="en-US" w:eastAsia="ko-KR"/>
                              </w:rPr>
                              <w:t>2 Tx antennas and 2 PA with 26dBm +26dBm</w:t>
                            </w:r>
                          </w:p>
                          <w:p w:rsidR="00486085" w:rsidRPr="00864502" w:rsidRDefault="00486085" w:rsidP="00486085">
                            <w:pPr>
                              <w:pStyle w:val="a0"/>
                              <w:numPr>
                                <w:ilvl w:val="0"/>
                                <w:numId w:val="13"/>
                              </w:numPr>
                              <w:rPr>
                                <w:highlight w:val="yellow"/>
                                <w:lang w:val="en-US" w:eastAsia="ko-KR"/>
                              </w:rPr>
                            </w:pPr>
                            <w:r w:rsidRPr="00864502">
                              <w:rPr>
                                <w:rFonts w:hint="eastAsia"/>
                                <w:highlight w:val="yellow"/>
                                <w:lang w:val="en-US" w:eastAsia="ko-KR"/>
                              </w:rPr>
                              <w:t>Anten</w:t>
                            </w:r>
                            <w:r w:rsidRPr="00864502">
                              <w:rPr>
                                <w:highlight w:val="yellow"/>
                                <w:lang w:val="en-US" w:eastAsia="ko-KR"/>
                              </w:rPr>
                              <w:t>na isolation of 15~20 dB</w:t>
                            </w:r>
                          </w:p>
                          <w:p w:rsidR="00486085" w:rsidRDefault="00486085" w:rsidP="00486085">
                            <w:pPr>
                              <w:pStyle w:val="a0"/>
                              <w:numPr>
                                <w:ilvl w:val="0"/>
                                <w:numId w:val="13"/>
                              </w:numPr>
                              <w:rPr>
                                <w:lang w:val="en-US" w:eastAsia="ko-KR"/>
                              </w:rPr>
                            </w:pPr>
                            <w:r>
                              <w:rPr>
                                <w:lang w:val="en-US" w:eastAsia="ko-KR"/>
                              </w:rPr>
                              <w:t>Post PA loss of 4dB</w:t>
                            </w:r>
                          </w:p>
                          <w:p w:rsidR="00486085" w:rsidRDefault="00486085" w:rsidP="00486085">
                            <w:pPr>
                              <w:pStyle w:val="a0"/>
                              <w:numPr>
                                <w:ilvl w:val="0"/>
                                <w:numId w:val="13"/>
                              </w:numPr>
                              <w:rPr>
                                <w:lang w:val="en-US" w:eastAsia="ko-KR"/>
                              </w:rPr>
                            </w:pPr>
                            <w:r>
                              <w:rPr>
                                <w:lang w:val="en-US" w:eastAsia="ko-KR"/>
                              </w:rPr>
                              <w:t>Equal power per Antenna</w:t>
                            </w:r>
                          </w:p>
                          <w:p w:rsidR="00486085" w:rsidRDefault="00486085" w:rsidP="00486085">
                            <w:pPr>
                              <w:pStyle w:val="a0"/>
                              <w:numPr>
                                <w:ilvl w:val="0"/>
                                <w:numId w:val="13"/>
                              </w:numPr>
                              <w:rPr>
                                <w:lang w:val="en-US" w:eastAsia="ko-KR"/>
                              </w:rPr>
                            </w:pPr>
                            <w:r>
                              <w:rPr>
                                <w:lang w:val="en-US" w:eastAsia="ko-KR"/>
                              </w:rPr>
                              <w:t>Allow UL contiguous/non-contiguous resource allocation to support various channel and allocation BWs with “worst case” allocation</w:t>
                            </w:r>
                          </w:p>
                          <w:p w:rsidR="00486085" w:rsidRDefault="00486085" w:rsidP="00486085">
                            <w:pPr>
                              <w:pStyle w:val="a0"/>
                              <w:numPr>
                                <w:ilvl w:val="0"/>
                                <w:numId w:val="13"/>
                              </w:numPr>
                              <w:rPr>
                                <w:lang w:val="en-US" w:eastAsia="ko-KR"/>
                              </w:rPr>
                            </w:pPr>
                            <w:r>
                              <w:rPr>
                                <w:lang w:val="en-US" w:eastAsia="ko-KR"/>
                              </w:rPr>
                              <w:t>RB size, allocation position, waveform and modulation order should be the same between two transmitters.</w:t>
                            </w:r>
                          </w:p>
                          <w:p w:rsidR="00486085" w:rsidRPr="00865384" w:rsidRDefault="00486085" w:rsidP="00486085">
                            <w:pPr>
                              <w:pStyle w:val="a0"/>
                              <w:numPr>
                                <w:ilvl w:val="0"/>
                                <w:numId w:val="13"/>
                              </w:numPr>
                              <w:rPr>
                                <w:lang w:val="en-US" w:eastAsia="ko-KR"/>
                              </w:rPr>
                            </w:pPr>
                            <w:r>
                              <w:rPr>
                                <w:lang w:val="en-US" w:eastAsia="ko-KR"/>
                              </w:rPr>
                              <w:t>Results for both CP-OFDM and DFT-s-OFDM with QPSK</w:t>
                            </w:r>
                            <w:r>
                              <w:rPr>
                                <w:rFonts w:hint="eastAsia"/>
                                <w:lang w:val="en-US" w:eastAsia="ko-KR"/>
                              </w:rPr>
                              <w:t xml:space="preserve"> with </w:t>
                            </w:r>
                            <w:r>
                              <w:rPr>
                                <w:lang w:val="en-US" w:eastAsia="ko-KR"/>
                              </w:rPr>
                              <w:t>30kHz SCS</w:t>
                            </w:r>
                          </w:p>
                          <w:p w:rsidR="00486085" w:rsidRDefault="00486085" w:rsidP="00486085">
                            <w:pPr>
                              <w:pStyle w:val="a0"/>
                              <w:numPr>
                                <w:ilvl w:val="0"/>
                                <w:numId w:val="13"/>
                              </w:numPr>
                              <w:rPr>
                                <w:lang w:val="en-US" w:eastAsia="ko-KR"/>
                              </w:rPr>
                            </w:pPr>
                            <w:r>
                              <w:rPr>
                                <w:lang w:val="en-US" w:eastAsia="ko-KR"/>
                              </w:rPr>
                              <w:t>Determine back-off required to meet general SEM, general SE, ACLR and EVM specification for PC 1.5 UE.</w:t>
                            </w:r>
                          </w:p>
                          <w:p w:rsidR="00486085" w:rsidRDefault="00486085" w:rsidP="00486085">
                            <w:pPr>
                              <w:pStyle w:val="a0"/>
                              <w:numPr>
                                <w:ilvl w:val="0"/>
                                <w:numId w:val="13"/>
                              </w:numPr>
                              <w:spacing w:after="240"/>
                              <w:rPr>
                                <w:lang w:val="en-US" w:eastAsia="ko-KR"/>
                              </w:rPr>
                            </w:pPr>
                            <w:r>
                              <w:rPr>
                                <w:lang w:val="en-US" w:eastAsia="ko-KR"/>
                              </w:rPr>
                              <w:t>Goal is to take data from multiple sources and determine whether or not define new MPR curves for PC1.5 UL MIMO FWA UE.</w:t>
                            </w:r>
                          </w:p>
                          <w:p w:rsidR="00486085" w:rsidRPr="005728D4" w:rsidRDefault="00486085" w:rsidP="00486085">
                            <w:pPr>
                              <w:pStyle w:val="a0"/>
                              <w:numPr>
                                <w:ilvl w:val="0"/>
                                <w:numId w:val="13"/>
                              </w:numPr>
                              <w:rPr>
                                <w:lang w:val="en-US" w:eastAsia="ko-KR"/>
                              </w:rPr>
                            </w:pPr>
                          </w:p>
                        </w:txbxContent>
                      </wps:txbx>
                      <wps:bodyPr rot="0" vert="horz" wrap="square" lIns="91440" tIns="45720" rIns="91440" bIns="45720" anchor="t" anchorCtr="0">
                        <a:noAutofit/>
                      </wps:bodyPr>
                    </wps:wsp>
                  </a:graphicData>
                </a:graphic>
              </wp:inline>
            </w:drawing>
          </mc:Choice>
          <mc:Fallback>
            <w:pict>
              <v:shape w14:anchorId="2C9EF459" id="_x0000_s1029" type="#_x0000_t202" style="width:489pt;height:2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">
                <v:textbox>
                  <w:txbxContent>
                    <w:p w:rsidR="00486085" w:rsidRDefault="00486085" w:rsidP="00486085">
                      <w:pPr>
                        <w:pStyle w:val="a0"/>
                        <w:numPr>
                          <w:ilvl w:val="0"/>
                          <w:numId w:val="13"/>
                        </w:numPr>
                        <w:rPr>
                          <w:lang w:val="en-US" w:eastAsia="ko-KR"/>
                        </w:rPr>
                      </w:pPr>
                      <w:r>
                        <w:rPr>
                          <w:lang w:val="en-US" w:eastAsia="ko-KR"/>
                        </w:rPr>
                        <w:t>2 Tx antennas and 2 PA with 26dBm +26dBm</w:t>
                      </w:r>
                    </w:p>
                    <w:p w:rsidR="00486085" w:rsidRPr="00864502" w:rsidRDefault="00486085" w:rsidP="00486085">
                      <w:pPr>
                        <w:pStyle w:val="a0"/>
                        <w:numPr>
                          <w:ilvl w:val="0"/>
                          <w:numId w:val="13"/>
                        </w:numPr>
                        <w:rPr>
                          <w:highlight w:val="yellow"/>
                          <w:lang w:val="en-US" w:eastAsia="ko-KR"/>
                        </w:rPr>
                      </w:pPr>
                      <w:r w:rsidRPr="00864502">
                        <w:rPr>
                          <w:rFonts w:hint="eastAsia"/>
                          <w:highlight w:val="yellow"/>
                          <w:lang w:val="en-US" w:eastAsia="ko-KR"/>
                        </w:rPr>
                        <w:t>Anten</w:t>
                      </w:r>
                      <w:r w:rsidRPr="00864502">
                        <w:rPr>
                          <w:highlight w:val="yellow"/>
                          <w:lang w:val="en-US" w:eastAsia="ko-KR"/>
                        </w:rPr>
                        <w:t>na isolation of 15~20 dB</w:t>
                      </w:r>
                    </w:p>
                    <w:p w:rsidR="00486085" w:rsidRDefault="00486085" w:rsidP="00486085">
                      <w:pPr>
                        <w:pStyle w:val="a0"/>
                        <w:numPr>
                          <w:ilvl w:val="0"/>
                          <w:numId w:val="13"/>
                        </w:numPr>
                        <w:rPr>
                          <w:lang w:val="en-US" w:eastAsia="ko-KR"/>
                        </w:rPr>
                      </w:pPr>
                      <w:r>
                        <w:rPr>
                          <w:lang w:val="en-US" w:eastAsia="ko-KR"/>
                        </w:rPr>
                        <w:t>Post PA loss of 4dB</w:t>
                      </w:r>
                    </w:p>
                    <w:p w:rsidR="00486085" w:rsidRDefault="00486085" w:rsidP="00486085">
                      <w:pPr>
                        <w:pStyle w:val="a0"/>
                        <w:numPr>
                          <w:ilvl w:val="0"/>
                          <w:numId w:val="13"/>
                        </w:numPr>
                        <w:rPr>
                          <w:lang w:val="en-US" w:eastAsia="ko-KR"/>
                        </w:rPr>
                      </w:pPr>
                      <w:r>
                        <w:rPr>
                          <w:lang w:val="en-US" w:eastAsia="ko-KR"/>
                        </w:rPr>
                        <w:t>Equal power per Antenna</w:t>
                      </w:r>
                    </w:p>
                    <w:p w:rsidR="00486085" w:rsidRDefault="00486085" w:rsidP="00486085">
                      <w:pPr>
                        <w:pStyle w:val="a0"/>
                        <w:numPr>
                          <w:ilvl w:val="0"/>
                          <w:numId w:val="13"/>
                        </w:numPr>
                        <w:rPr>
                          <w:lang w:val="en-US" w:eastAsia="ko-KR"/>
                        </w:rPr>
                      </w:pPr>
                      <w:r>
                        <w:rPr>
                          <w:lang w:val="en-US" w:eastAsia="ko-KR"/>
                        </w:rPr>
                        <w:t>Allow UL contiguous/non-contiguous resource allocation to support various channel and allocation BWs with “worst case” allocation</w:t>
                      </w:r>
                    </w:p>
                    <w:p w:rsidR="00486085" w:rsidRDefault="00486085" w:rsidP="00486085">
                      <w:pPr>
                        <w:pStyle w:val="a0"/>
                        <w:numPr>
                          <w:ilvl w:val="0"/>
                          <w:numId w:val="13"/>
                        </w:numPr>
                        <w:rPr>
                          <w:lang w:val="en-US" w:eastAsia="ko-KR"/>
                        </w:rPr>
                      </w:pPr>
                      <w:r>
                        <w:rPr>
                          <w:lang w:val="en-US" w:eastAsia="ko-KR"/>
                        </w:rPr>
                        <w:t>RB size, allocation position, waveform and modulation order should be the same between two transmitters.</w:t>
                      </w:r>
                    </w:p>
                    <w:p w:rsidR="00486085" w:rsidRPr="00865384" w:rsidRDefault="00486085" w:rsidP="00486085">
                      <w:pPr>
                        <w:pStyle w:val="a0"/>
                        <w:numPr>
                          <w:ilvl w:val="0"/>
                          <w:numId w:val="13"/>
                        </w:numPr>
                        <w:rPr>
                          <w:lang w:val="en-US" w:eastAsia="ko-KR"/>
                        </w:rPr>
                      </w:pPr>
                      <w:r>
                        <w:rPr>
                          <w:lang w:val="en-US" w:eastAsia="ko-KR"/>
                        </w:rPr>
                        <w:t>Results for both CP-OFDM and DFT-s-OFDM with QPSK</w:t>
                      </w:r>
                      <w:r>
                        <w:rPr>
                          <w:rFonts w:hint="eastAsia"/>
                          <w:lang w:val="en-US" w:eastAsia="ko-KR"/>
                        </w:rPr>
                        <w:t xml:space="preserve"> with </w:t>
                      </w:r>
                      <w:r>
                        <w:rPr>
                          <w:lang w:val="en-US" w:eastAsia="ko-KR"/>
                        </w:rPr>
                        <w:t>30kHz SCS</w:t>
                      </w:r>
                    </w:p>
                    <w:p w:rsidR="00486085" w:rsidRDefault="00486085" w:rsidP="00486085">
                      <w:pPr>
                        <w:pStyle w:val="a0"/>
                        <w:numPr>
                          <w:ilvl w:val="0"/>
                          <w:numId w:val="13"/>
                        </w:numPr>
                        <w:rPr>
                          <w:lang w:val="en-US" w:eastAsia="ko-KR"/>
                        </w:rPr>
                      </w:pPr>
                      <w:r>
                        <w:rPr>
                          <w:lang w:val="en-US" w:eastAsia="ko-KR"/>
                        </w:rPr>
                        <w:t>Determine back-off required to meet general SEM, general SE, ACLR and EVM specification for PC 1.5 UE.</w:t>
                      </w:r>
                    </w:p>
                    <w:p w:rsidR="00486085" w:rsidRDefault="00486085" w:rsidP="00486085">
                      <w:pPr>
                        <w:pStyle w:val="a0"/>
                        <w:numPr>
                          <w:ilvl w:val="0"/>
                          <w:numId w:val="13"/>
                        </w:numPr>
                        <w:spacing w:after="240"/>
                        <w:rPr>
                          <w:lang w:val="en-US" w:eastAsia="ko-KR"/>
                        </w:rPr>
                      </w:pPr>
                      <w:r>
                        <w:rPr>
                          <w:lang w:val="en-US" w:eastAsia="ko-KR"/>
                        </w:rPr>
                        <w:t>Goal is to take data from multiple sources and determine whether or not define new MPR curves for PC1.5 UL MIMO FWA UE.</w:t>
                      </w:r>
                    </w:p>
                    <w:p w:rsidR="00486085" w:rsidRPr="005728D4" w:rsidRDefault="00486085" w:rsidP="00486085">
                      <w:pPr>
                        <w:pStyle w:val="a0"/>
                        <w:numPr>
                          <w:ilvl w:val="0"/>
                          <w:numId w:val="13"/>
                        </w:numPr>
                        <w:rPr>
                          <w:lang w:val="en-US" w:eastAsia="ko-KR"/>
                        </w:rPr>
                      </w:pPr>
                    </w:p>
                  </w:txbxContent>
                </v:textbox>
                <w10:anchorlock/>
              </v:shape>
            </w:pict>
          </mc:Fallback>
        </mc:AlternateContent>
      </w:r>
    </w:p>
    <w:p w:rsidR="00864502" w:rsidRDefault="00864502" w:rsidP="00486085">
      <w:pPr>
        <w:pStyle w:val="a0"/>
        <w:spacing w:after="240"/>
        <w:rPr>
          <w:lang w:val="en-US" w:eastAsia="ko-KR"/>
        </w:rPr>
      </w:pPr>
    </w:p>
    <w:p w:rsidR="005728D4" w:rsidRPr="005728D4" w:rsidRDefault="005728D4" w:rsidP="007F2AB1">
      <w:pPr>
        <w:rPr>
          <w:lang w:val="en-US" w:eastAsia="ko-KR"/>
        </w:rPr>
      </w:pPr>
      <w:r w:rsidRPr="005728D4">
        <w:rPr>
          <w:rFonts w:hint="eastAsia"/>
          <w:lang w:val="en-US" w:eastAsia="ko-KR"/>
        </w:rPr>
        <w:t xml:space="preserve">Based on the above simulation assumption, RAN4 can derive MPR requirements for </w:t>
      </w:r>
      <w:r w:rsidRPr="005728D4">
        <w:rPr>
          <w:lang w:val="en-US" w:eastAsia="ko-KR"/>
        </w:rPr>
        <w:t xml:space="preserve">PC1.5 </w:t>
      </w:r>
      <w:r w:rsidRPr="005728D4">
        <w:rPr>
          <w:rFonts w:hint="eastAsia"/>
          <w:lang w:val="en-US" w:eastAsia="ko-KR"/>
        </w:rPr>
        <w:t xml:space="preserve">FWA UE </w:t>
      </w:r>
      <w:r w:rsidRPr="005728D4">
        <w:rPr>
          <w:lang w:val="en-US" w:eastAsia="ko-KR"/>
        </w:rPr>
        <w:t>in n77/n78.</w:t>
      </w:r>
    </w:p>
    <w:p w:rsidR="005728D4" w:rsidRDefault="005728D4" w:rsidP="007F2AB1">
      <w:pPr>
        <w:rPr>
          <w:b/>
          <w:lang w:val="en-US" w:eastAsia="ko-KR"/>
        </w:rPr>
      </w:pPr>
    </w:p>
    <w:p w:rsidR="007F2AB1" w:rsidRDefault="007F2AB1" w:rsidP="007F2AB1">
      <w:pPr>
        <w:rPr>
          <w:b/>
          <w:lang w:val="en-US" w:eastAsia="ko-KR"/>
        </w:rPr>
      </w:pPr>
      <w:r w:rsidRPr="007F2AB1">
        <w:rPr>
          <w:b/>
          <w:lang w:val="en-US" w:eastAsia="ko-KR"/>
        </w:rPr>
        <w:t>P</w:t>
      </w:r>
      <w:r w:rsidRPr="004D24B9">
        <w:rPr>
          <w:b/>
          <w:lang w:val="en-US" w:eastAsia="ko-KR"/>
        </w:rPr>
        <w:t>ropos</w:t>
      </w:r>
      <w:r w:rsidR="005728D4">
        <w:rPr>
          <w:b/>
          <w:lang w:val="en-US" w:eastAsia="ko-KR"/>
        </w:rPr>
        <w:t>al 4</w:t>
      </w:r>
      <w:r w:rsidR="00864502">
        <w:rPr>
          <w:b/>
          <w:lang w:val="en-US" w:eastAsia="ko-KR"/>
        </w:rPr>
        <w:t xml:space="preserve">: RAN4 can derive </w:t>
      </w:r>
      <w:r>
        <w:rPr>
          <w:b/>
          <w:lang w:val="en-US" w:eastAsia="ko-KR"/>
        </w:rPr>
        <w:t xml:space="preserve">MPR requirements based on the above simulations assumptions for </w:t>
      </w:r>
      <w:r w:rsidRPr="004D24B9">
        <w:rPr>
          <w:b/>
          <w:lang w:val="en-US" w:eastAsia="ko-KR"/>
        </w:rPr>
        <w:t xml:space="preserve">PC1.5 </w:t>
      </w:r>
      <w:r w:rsidR="00864502">
        <w:rPr>
          <w:b/>
          <w:lang w:val="en-US" w:eastAsia="ko-KR"/>
        </w:rPr>
        <w:t>FWA</w:t>
      </w:r>
      <w:r>
        <w:rPr>
          <w:b/>
          <w:lang w:val="en-US" w:eastAsia="ko-KR"/>
        </w:rPr>
        <w:t xml:space="preserve"> UE in n77/n78</w:t>
      </w:r>
      <w:r w:rsidRPr="004D24B9">
        <w:rPr>
          <w:b/>
          <w:lang w:val="en-US" w:eastAsia="ko-KR"/>
        </w:rPr>
        <w:t>.</w:t>
      </w:r>
    </w:p>
    <w:p w:rsidR="00865384" w:rsidRPr="007F2AB1" w:rsidRDefault="005728D4" w:rsidP="007F2AB1">
      <w:pPr>
        <w:rPr>
          <w:b/>
          <w:lang w:val="en-US" w:eastAsia="ko-KR"/>
        </w:rPr>
      </w:pPr>
      <w:r>
        <w:rPr>
          <w:b/>
          <w:lang w:val="en-US" w:eastAsia="ko-KR"/>
        </w:rPr>
        <w:t>Proposal 5</w:t>
      </w:r>
      <w:r w:rsidR="00864502">
        <w:rPr>
          <w:b/>
          <w:lang w:val="en-US" w:eastAsia="ko-KR"/>
        </w:rPr>
        <w:t>: The following proposal 3</w:t>
      </w:r>
      <w:r w:rsidR="00366915">
        <w:rPr>
          <w:b/>
          <w:lang w:val="en-US" w:eastAsia="ko-KR"/>
        </w:rPr>
        <w:t xml:space="preserve"> &amp; 4</w:t>
      </w:r>
      <w:r w:rsidR="00864502">
        <w:rPr>
          <w:b/>
          <w:lang w:val="en-US" w:eastAsia="ko-KR"/>
        </w:rPr>
        <w:t xml:space="preserve"> can be applied for PC1.5 n79 FWA UE.</w:t>
      </w:r>
    </w:p>
    <w:p w:rsidR="00E84DF8" w:rsidRDefault="007F2AB1" w:rsidP="00E84DF8">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Pr>
          <w:rFonts w:eastAsia="SimSun"/>
          <w:sz w:val="36"/>
          <w:lang w:val="en-US"/>
        </w:rPr>
        <w:lastRenderedPageBreak/>
        <w:t>4</w:t>
      </w:r>
      <w:r w:rsidR="00E84DF8" w:rsidRPr="00757EC8">
        <w:rPr>
          <w:rFonts w:eastAsia="SimSun"/>
          <w:sz w:val="36"/>
          <w:lang w:val="en-US"/>
        </w:rPr>
        <w:t>. Conclusion</w:t>
      </w:r>
    </w:p>
    <w:p w:rsidR="007F2AB1" w:rsidRDefault="004D24B9" w:rsidP="00820BAB">
      <w:pPr>
        <w:pStyle w:val="a0"/>
        <w:rPr>
          <w:lang w:val="en-US" w:eastAsia="ko-KR"/>
        </w:rPr>
      </w:pPr>
      <w:r w:rsidRPr="004D24B9">
        <w:rPr>
          <w:lang w:val="en-US" w:eastAsia="ko-KR"/>
        </w:rPr>
        <w:t xml:space="preserve">In this paper, </w:t>
      </w:r>
      <w:r>
        <w:rPr>
          <w:lang w:val="en-US" w:eastAsia="ko-KR"/>
        </w:rPr>
        <w:t xml:space="preserve">we remind </w:t>
      </w:r>
      <w:r w:rsidR="007F2AB1">
        <w:rPr>
          <w:lang w:val="en-US" w:eastAsia="ko-KR"/>
        </w:rPr>
        <w:t>which the basic simulation assumpti</w:t>
      </w:r>
      <w:r w:rsidR="00486085">
        <w:rPr>
          <w:lang w:val="en-US" w:eastAsia="ko-KR"/>
        </w:rPr>
        <w:t>ons are considered for MPR</w:t>
      </w:r>
      <w:r w:rsidR="007F2AB1">
        <w:rPr>
          <w:lang w:val="en-US" w:eastAsia="ko-KR"/>
        </w:rPr>
        <w:t xml:space="preserve"> requirements for PC 1.5 UE.</w:t>
      </w:r>
    </w:p>
    <w:p w:rsidR="008F7512" w:rsidRPr="004D24B9" w:rsidRDefault="007F2AB1" w:rsidP="00820BAB">
      <w:pPr>
        <w:pStyle w:val="a0"/>
        <w:rPr>
          <w:lang w:val="en-US" w:eastAsia="ko-KR"/>
        </w:rPr>
      </w:pPr>
      <w:r>
        <w:rPr>
          <w:lang w:val="en-US" w:eastAsia="ko-KR"/>
        </w:rPr>
        <w:t>Based on the detail simulation parameters and baseline RF architecture in section 2 and 3, we share our observation and proposals as follow</w:t>
      </w:r>
    </w:p>
    <w:p w:rsidR="007F2AB1" w:rsidRDefault="007F2AB1" w:rsidP="007F2AB1">
      <w:pPr>
        <w:pStyle w:val="a0"/>
        <w:rPr>
          <w:noProof/>
          <w:lang w:val="en-US" w:eastAsia="ko-KR"/>
        </w:rPr>
      </w:pPr>
      <w:r w:rsidRPr="00AA1F5B">
        <w:rPr>
          <w:b/>
          <w:noProof/>
          <w:lang w:val="en-US" w:eastAsia="ko-KR"/>
        </w:rPr>
        <w:t>Observatio</w:t>
      </w:r>
      <w:r>
        <w:rPr>
          <w:b/>
          <w:noProof/>
          <w:lang w:val="en-US" w:eastAsia="ko-KR"/>
        </w:rPr>
        <w:t>n 1</w:t>
      </w:r>
      <w:r w:rsidRPr="00AA1F5B">
        <w:rPr>
          <w:b/>
          <w:noProof/>
          <w:lang w:val="en-US" w:eastAsia="ko-KR"/>
        </w:rPr>
        <w:t>: For PC1.5 requirem</w:t>
      </w:r>
      <w:r>
        <w:rPr>
          <w:b/>
          <w:noProof/>
          <w:lang w:val="en-US" w:eastAsia="ko-KR"/>
        </w:rPr>
        <w:t>ents, the architecture with</w:t>
      </w:r>
      <w:r w:rsidRPr="00AA1F5B">
        <w:rPr>
          <w:b/>
          <w:noProof/>
          <w:lang w:val="en-US" w:eastAsia="ko-KR"/>
        </w:rPr>
        <w:t xml:space="preserve"> </w:t>
      </w:r>
      <w:r>
        <w:rPr>
          <w:b/>
          <w:noProof/>
          <w:lang w:val="en-US" w:eastAsia="ko-KR"/>
        </w:rPr>
        <w:t>2PA (</w:t>
      </w:r>
      <w:r w:rsidRPr="00AA1F5B">
        <w:rPr>
          <w:b/>
          <w:noProof/>
          <w:lang w:val="en-US" w:eastAsia="ko-KR"/>
        </w:rPr>
        <w:t>26dBm +26dBm</w:t>
      </w:r>
      <w:r>
        <w:rPr>
          <w:b/>
          <w:noProof/>
          <w:lang w:val="en-US" w:eastAsia="ko-KR"/>
        </w:rPr>
        <w:t>) and 2 Tx antenna</w:t>
      </w:r>
      <w:r w:rsidRPr="00AA1F5B">
        <w:rPr>
          <w:b/>
          <w:noProof/>
          <w:lang w:val="en-US" w:eastAsia="ko-KR"/>
        </w:rPr>
        <w:t xml:space="preserve"> used as baseline in Rel-16.</w:t>
      </w:r>
    </w:p>
    <w:p w:rsidR="00486085" w:rsidRDefault="00486085" w:rsidP="00486085">
      <w:pPr>
        <w:pStyle w:val="a0"/>
        <w:rPr>
          <w:b/>
          <w:lang w:val="en-US" w:eastAsia="ko-KR"/>
        </w:rPr>
      </w:pPr>
      <w:r>
        <w:rPr>
          <w:b/>
          <w:lang w:val="en-US" w:eastAsia="ko-KR"/>
        </w:rPr>
        <w:t xml:space="preserve">Proposal 1: RAN4 should consider above basic simulations assumptions in for MPR requirements for PC 1.5 UE at n77/n78 or n79 in Rel-17. </w:t>
      </w:r>
    </w:p>
    <w:p w:rsidR="00486085" w:rsidRDefault="00486085" w:rsidP="00486085">
      <w:pPr>
        <w:pStyle w:val="a0"/>
        <w:rPr>
          <w:b/>
          <w:lang w:val="en-US" w:eastAsia="ko-KR"/>
        </w:rPr>
      </w:pPr>
      <w:r>
        <w:rPr>
          <w:b/>
          <w:lang w:val="en-US" w:eastAsia="ko-KR"/>
        </w:rPr>
        <w:t>Proposal 2: If Proposal 1 is reasonable to derive n77/n78 or n79 MPR requirements for smart phone type UE, then RAN4 can reuse MPR requirement in Table 6.2.2-4 for PC1.5 UE with dual Tx in TS38.101-1.</w:t>
      </w:r>
    </w:p>
    <w:p w:rsidR="00486085" w:rsidRDefault="00486085" w:rsidP="00486085">
      <w:pPr>
        <w:pStyle w:val="a0"/>
        <w:rPr>
          <w:b/>
          <w:lang w:val="en-US" w:eastAsia="ko-KR"/>
        </w:rPr>
      </w:pPr>
      <w:r w:rsidRPr="007F2AB1">
        <w:rPr>
          <w:b/>
          <w:lang w:val="en-US" w:eastAsia="ko-KR"/>
        </w:rPr>
        <w:t>P</w:t>
      </w:r>
      <w:r w:rsidRPr="004D24B9">
        <w:rPr>
          <w:b/>
          <w:lang w:val="en-US" w:eastAsia="ko-KR"/>
        </w:rPr>
        <w:t>ropos</w:t>
      </w:r>
      <w:r>
        <w:rPr>
          <w:b/>
          <w:lang w:val="en-US" w:eastAsia="ko-KR"/>
        </w:rPr>
        <w:t xml:space="preserve">al 3: RAN4 can consider default duty cycle ratio with [25~50%] </w:t>
      </w:r>
      <w:r w:rsidRPr="005728D4">
        <w:rPr>
          <w:b/>
          <w:lang w:val="en-US" w:eastAsia="ko-KR"/>
        </w:rPr>
        <w:t>since there was no impact to human body directly</w:t>
      </w:r>
      <w:r>
        <w:rPr>
          <w:b/>
          <w:lang w:val="en-US" w:eastAsia="ko-KR"/>
        </w:rPr>
        <w:t xml:space="preserve"> </w:t>
      </w:r>
      <w:r w:rsidRPr="005728D4">
        <w:rPr>
          <w:b/>
          <w:lang w:val="en-US" w:eastAsia="ko-KR"/>
        </w:rPr>
        <w:t xml:space="preserve">for </w:t>
      </w:r>
      <w:r>
        <w:rPr>
          <w:b/>
          <w:lang w:val="en-US" w:eastAsia="ko-KR"/>
        </w:rPr>
        <w:t xml:space="preserve">PC1.5 </w:t>
      </w:r>
      <w:r w:rsidRPr="005728D4">
        <w:rPr>
          <w:b/>
          <w:lang w:val="en-US" w:eastAsia="ko-KR"/>
        </w:rPr>
        <w:t>FWA device using same IE</w:t>
      </w:r>
      <w:r w:rsidRPr="004D24B9">
        <w:rPr>
          <w:b/>
          <w:lang w:val="en-US" w:eastAsia="ko-KR"/>
        </w:rPr>
        <w:t>.</w:t>
      </w:r>
    </w:p>
    <w:p w:rsidR="00486085" w:rsidRDefault="00486085" w:rsidP="00486085">
      <w:pPr>
        <w:pStyle w:val="a0"/>
        <w:rPr>
          <w:b/>
          <w:lang w:val="en-US" w:eastAsia="ko-KR"/>
        </w:rPr>
      </w:pPr>
      <w:r w:rsidRPr="007F2AB1">
        <w:rPr>
          <w:b/>
          <w:lang w:val="en-US" w:eastAsia="ko-KR"/>
        </w:rPr>
        <w:t>P</w:t>
      </w:r>
      <w:r w:rsidRPr="004D24B9">
        <w:rPr>
          <w:b/>
          <w:lang w:val="en-US" w:eastAsia="ko-KR"/>
        </w:rPr>
        <w:t>ropos</w:t>
      </w:r>
      <w:r>
        <w:rPr>
          <w:b/>
          <w:lang w:val="en-US" w:eastAsia="ko-KR"/>
        </w:rPr>
        <w:t xml:space="preserve">al 4: RAN4 can derive MPR requirements based on the above simulations assumptions for </w:t>
      </w:r>
      <w:r w:rsidRPr="004D24B9">
        <w:rPr>
          <w:b/>
          <w:lang w:val="en-US" w:eastAsia="ko-KR"/>
        </w:rPr>
        <w:t xml:space="preserve">PC1.5 </w:t>
      </w:r>
      <w:r>
        <w:rPr>
          <w:b/>
          <w:lang w:val="en-US" w:eastAsia="ko-KR"/>
        </w:rPr>
        <w:t>FWA UE in n77/n78</w:t>
      </w:r>
      <w:r w:rsidRPr="004D24B9">
        <w:rPr>
          <w:b/>
          <w:lang w:val="en-US" w:eastAsia="ko-KR"/>
        </w:rPr>
        <w:t>.</w:t>
      </w:r>
    </w:p>
    <w:p w:rsidR="00486085" w:rsidRPr="007F2AB1" w:rsidRDefault="00486085" w:rsidP="00486085">
      <w:pPr>
        <w:pStyle w:val="a0"/>
        <w:rPr>
          <w:b/>
          <w:lang w:val="en-US" w:eastAsia="ko-KR"/>
        </w:rPr>
      </w:pPr>
      <w:r>
        <w:rPr>
          <w:b/>
          <w:lang w:val="en-US" w:eastAsia="ko-KR"/>
        </w:rPr>
        <w:t>Proposal 5: The following proposal 3</w:t>
      </w:r>
      <w:r w:rsidR="00A001EE">
        <w:rPr>
          <w:b/>
          <w:lang w:val="en-US" w:eastAsia="ko-KR"/>
        </w:rPr>
        <w:t xml:space="preserve"> &amp; 4</w:t>
      </w:r>
      <w:r>
        <w:rPr>
          <w:b/>
          <w:lang w:val="en-US" w:eastAsia="ko-KR"/>
        </w:rPr>
        <w:t xml:space="preserve"> can be applied for PC1.5 n79 FWA UE.</w:t>
      </w:r>
      <w:bookmarkStart w:id="0" w:name="_GoBack"/>
      <w:bookmarkEnd w:id="0"/>
    </w:p>
    <w:p w:rsidR="007F2AB1" w:rsidRPr="004D24B9" w:rsidRDefault="007F2AB1" w:rsidP="007F2AB1">
      <w:pPr>
        <w:rPr>
          <w:b/>
          <w:lang w:val="en-US" w:eastAsia="ko-KR"/>
        </w:rPr>
      </w:pPr>
    </w:p>
    <w:p w:rsidR="001171FA" w:rsidRPr="00757EC8" w:rsidRDefault="001171FA" w:rsidP="00002885">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sidRPr="00757EC8">
        <w:rPr>
          <w:rFonts w:eastAsia="SimSun" w:hint="eastAsia"/>
          <w:sz w:val="36"/>
          <w:lang w:val="en-US"/>
        </w:rPr>
        <w:t>Reference</w:t>
      </w:r>
    </w:p>
    <w:p w:rsidR="0008412D" w:rsidRDefault="00A66880" w:rsidP="0008412D">
      <w:pPr>
        <w:pStyle w:val="a0"/>
        <w:rPr>
          <w:lang w:val="en-US" w:eastAsia="ko-KR"/>
        </w:rPr>
      </w:pPr>
      <w:r>
        <w:rPr>
          <w:lang w:val="en-US" w:eastAsia="ko-KR"/>
        </w:rPr>
        <w:t>[1</w:t>
      </w:r>
      <w:r w:rsidR="003F456E">
        <w:rPr>
          <w:lang w:val="en-US" w:eastAsia="ko-KR"/>
        </w:rPr>
        <w:t xml:space="preserve">] </w:t>
      </w:r>
      <w:r w:rsidR="0008412D" w:rsidRPr="0008412D">
        <w:rPr>
          <w:lang w:val="en-US" w:eastAsia="ko-KR"/>
        </w:rPr>
        <w:t>RP-202912</w:t>
      </w:r>
      <w:r w:rsidR="0008412D">
        <w:rPr>
          <w:lang w:val="en-US" w:eastAsia="ko-KR"/>
        </w:rPr>
        <w:t>, “</w:t>
      </w:r>
      <w:r w:rsidR="0008412D" w:rsidRPr="0008412D">
        <w:rPr>
          <w:lang w:val="en-US" w:eastAsia="ko-KR"/>
        </w:rPr>
        <w:t>New WID on high-power devices operation use cases over Band n77</w:t>
      </w:r>
      <w:r w:rsidR="0008412D">
        <w:rPr>
          <w:lang w:val="en-US" w:eastAsia="ko-KR"/>
        </w:rPr>
        <w:t>,”</w:t>
      </w:r>
      <w:r w:rsidR="0008412D" w:rsidRPr="0008412D">
        <w:rPr>
          <w:lang w:val="en-US" w:eastAsia="ko-KR"/>
        </w:rPr>
        <w:t xml:space="preserve"> Verizon Denmark</w:t>
      </w:r>
    </w:p>
    <w:p w:rsidR="00486085" w:rsidRPr="0008412D" w:rsidRDefault="00486085" w:rsidP="0008412D">
      <w:pPr>
        <w:pStyle w:val="a0"/>
        <w:rPr>
          <w:lang w:val="en-US" w:eastAsia="ko-KR"/>
        </w:rPr>
      </w:pPr>
      <w:r>
        <w:rPr>
          <w:lang w:val="en-US" w:eastAsia="ko-KR"/>
        </w:rPr>
        <w:t>[2] RP-210843, “</w:t>
      </w:r>
      <w:r w:rsidRPr="00486085">
        <w:rPr>
          <w:lang w:val="en-US" w:eastAsia="ko-KR"/>
        </w:rPr>
        <w:t>New WID on High power UE (power class 1.5) for NR band n79,” CMCC</w:t>
      </w:r>
    </w:p>
    <w:p w:rsidR="0008412D" w:rsidRPr="0008412D" w:rsidRDefault="00486085" w:rsidP="00B7202C">
      <w:pPr>
        <w:pStyle w:val="a0"/>
        <w:rPr>
          <w:lang w:val="en-US" w:eastAsia="ko-KR"/>
        </w:rPr>
      </w:pPr>
      <w:r>
        <w:rPr>
          <w:lang w:val="en-US" w:eastAsia="ko-KR"/>
        </w:rPr>
        <w:t>[3</w:t>
      </w:r>
      <w:r w:rsidR="0008412D">
        <w:rPr>
          <w:lang w:val="en-US" w:eastAsia="ko-KR"/>
        </w:rPr>
        <w:t>] R4-2005190, “</w:t>
      </w:r>
      <w:r w:rsidR="0008412D" w:rsidRPr="0008412D">
        <w:rPr>
          <w:rFonts w:hint="eastAsia"/>
          <w:lang w:eastAsia="ko-KR"/>
        </w:rPr>
        <w:t>Way Forward on MPR for PC1.5 UL MIMO and Tx div</w:t>
      </w:r>
      <w:r w:rsidR="0008412D">
        <w:rPr>
          <w:lang w:val="en-US" w:eastAsia="ko-KR"/>
        </w:rPr>
        <w:t>,” T-Mobile USA</w:t>
      </w:r>
    </w:p>
    <w:p w:rsidR="00486085" w:rsidRDefault="00486085" w:rsidP="00B7202C">
      <w:pPr>
        <w:pStyle w:val="a0"/>
        <w:rPr>
          <w:lang w:val="en-US" w:eastAsia="ko-KR"/>
        </w:rPr>
      </w:pPr>
      <w:r>
        <w:rPr>
          <w:lang w:val="en-US" w:eastAsia="ko-KR"/>
        </w:rPr>
        <w:t>[4</w:t>
      </w:r>
      <w:r w:rsidR="0008412D">
        <w:rPr>
          <w:lang w:val="en-US" w:eastAsia="ko-KR"/>
        </w:rPr>
        <w:t>]</w:t>
      </w:r>
      <w:r w:rsidR="00B7202C">
        <w:rPr>
          <w:lang w:val="en-US" w:eastAsia="ko-KR"/>
        </w:rPr>
        <w:t xml:space="preserve"> </w:t>
      </w:r>
      <w:r>
        <w:rPr>
          <w:lang w:val="en-US" w:eastAsia="ko-KR"/>
        </w:rPr>
        <w:t>R4-210</w:t>
      </w:r>
      <w:r w:rsidR="00027D88">
        <w:rPr>
          <w:lang w:val="en-US" w:eastAsia="ko-KR"/>
        </w:rPr>
        <w:t>3228, “</w:t>
      </w:r>
      <w:r w:rsidR="00027D88" w:rsidRPr="00027D88">
        <w:rPr>
          <w:lang w:eastAsia="ko-KR"/>
        </w:rPr>
        <w:t>Way Forward on FWA MPE handling for n77/n78</w:t>
      </w:r>
      <w:r w:rsidR="00027D88">
        <w:rPr>
          <w:lang w:eastAsia="ko-KR"/>
        </w:rPr>
        <w:t>,” Samsung</w:t>
      </w:r>
    </w:p>
    <w:p w:rsidR="0008412D" w:rsidRDefault="00486085" w:rsidP="00B7202C">
      <w:pPr>
        <w:pStyle w:val="a0"/>
        <w:rPr>
          <w:lang w:val="en-US" w:eastAsia="ko-KR"/>
        </w:rPr>
      </w:pPr>
      <w:r>
        <w:rPr>
          <w:lang w:val="en-US" w:eastAsia="ko-KR"/>
        </w:rPr>
        <w:t xml:space="preserve">[5] </w:t>
      </w:r>
      <w:r w:rsidR="0008412D">
        <w:rPr>
          <w:lang w:val="en-US" w:eastAsia="ko-KR"/>
        </w:rPr>
        <w:t>TS38.101-1</w:t>
      </w:r>
    </w:p>
    <w:p w:rsidR="00B7202C" w:rsidRDefault="00486085" w:rsidP="00B7202C">
      <w:pPr>
        <w:pStyle w:val="a0"/>
        <w:rPr>
          <w:lang w:val="en-US" w:eastAsia="ko-KR"/>
        </w:rPr>
      </w:pPr>
      <w:r>
        <w:rPr>
          <w:lang w:val="en-US" w:eastAsia="ko-KR"/>
        </w:rPr>
        <w:t>[6</w:t>
      </w:r>
      <w:r w:rsidR="0008412D">
        <w:rPr>
          <w:lang w:val="en-US" w:eastAsia="ko-KR"/>
        </w:rPr>
        <w:t xml:space="preserve">] </w:t>
      </w:r>
      <w:r w:rsidR="00B7202C">
        <w:rPr>
          <w:lang w:val="en-US" w:eastAsia="ko-KR"/>
        </w:rPr>
        <w:t>TS38.101-3</w:t>
      </w:r>
    </w:p>
    <w:p w:rsidR="00166A44" w:rsidRPr="008D6660" w:rsidRDefault="00166A44" w:rsidP="0008671B">
      <w:pPr>
        <w:pStyle w:val="a0"/>
        <w:rPr>
          <w:lang w:val="en-US" w:eastAsia="ko-KR"/>
        </w:rPr>
      </w:pPr>
    </w:p>
    <w:sectPr w:rsidR="00166A44" w:rsidRPr="008D666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954" w:rsidRDefault="001B1954" w:rsidP="00D306DF">
      <w:r>
        <w:separator/>
      </w:r>
    </w:p>
  </w:endnote>
  <w:endnote w:type="continuationSeparator" w:id="0">
    <w:p w:rsidR="001B1954" w:rsidRDefault="001B195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954" w:rsidRDefault="001B1954" w:rsidP="00D306DF">
      <w:r>
        <w:separator/>
      </w:r>
    </w:p>
  </w:footnote>
  <w:footnote w:type="continuationSeparator" w:id="0">
    <w:p w:rsidR="001B1954" w:rsidRDefault="001B1954"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D3E7E21"/>
    <w:multiLevelType w:val="hybridMultilevel"/>
    <w:tmpl w:val="292849A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0AB7427"/>
    <w:multiLevelType w:val="hybridMultilevel"/>
    <w:tmpl w:val="8A00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21EA3554"/>
    <w:multiLevelType w:val="hybridMultilevel"/>
    <w:tmpl w:val="21A6454A"/>
    <w:lvl w:ilvl="0" w:tplc="75746DFE">
      <w:start w:val="1"/>
      <w:numFmt w:val="bullet"/>
      <w:lvlText w:val="•"/>
      <w:lvlJc w:val="left"/>
      <w:pPr>
        <w:tabs>
          <w:tab w:val="num" w:pos="720"/>
        </w:tabs>
        <w:ind w:left="720" w:hanging="360"/>
      </w:pPr>
      <w:rPr>
        <w:rFonts w:ascii="Arial" w:hAnsi="Arial" w:hint="default"/>
      </w:rPr>
    </w:lvl>
    <w:lvl w:ilvl="1" w:tplc="2798597E" w:tentative="1">
      <w:start w:val="1"/>
      <w:numFmt w:val="bullet"/>
      <w:lvlText w:val="•"/>
      <w:lvlJc w:val="left"/>
      <w:pPr>
        <w:tabs>
          <w:tab w:val="num" w:pos="1440"/>
        </w:tabs>
        <w:ind w:left="1440" w:hanging="360"/>
      </w:pPr>
      <w:rPr>
        <w:rFonts w:ascii="Arial" w:hAnsi="Arial" w:hint="default"/>
      </w:rPr>
    </w:lvl>
    <w:lvl w:ilvl="2" w:tplc="CF2419F4" w:tentative="1">
      <w:start w:val="1"/>
      <w:numFmt w:val="bullet"/>
      <w:lvlText w:val="•"/>
      <w:lvlJc w:val="left"/>
      <w:pPr>
        <w:tabs>
          <w:tab w:val="num" w:pos="2160"/>
        </w:tabs>
        <w:ind w:left="2160" w:hanging="360"/>
      </w:pPr>
      <w:rPr>
        <w:rFonts w:ascii="Arial" w:hAnsi="Arial" w:hint="default"/>
      </w:rPr>
    </w:lvl>
    <w:lvl w:ilvl="3" w:tplc="25B601F4" w:tentative="1">
      <w:start w:val="1"/>
      <w:numFmt w:val="bullet"/>
      <w:lvlText w:val="•"/>
      <w:lvlJc w:val="left"/>
      <w:pPr>
        <w:tabs>
          <w:tab w:val="num" w:pos="2880"/>
        </w:tabs>
        <w:ind w:left="2880" w:hanging="360"/>
      </w:pPr>
      <w:rPr>
        <w:rFonts w:ascii="Arial" w:hAnsi="Arial" w:hint="default"/>
      </w:rPr>
    </w:lvl>
    <w:lvl w:ilvl="4" w:tplc="60F055C2" w:tentative="1">
      <w:start w:val="1"/>
      <w:numFmt w:val="bullet"/>
      <w:lvlText w:val="•"/>
      <w:lvlJc w:val="left"/>
      <w:pPr>
        <w:tabs>
          <w:tab w:val="num" w:pos="3600"/>
        </w:tabs>
        <w:ind w:left="3600" w:hanging="360"/>
      </w:pPr>
      <w:rPr>
        <w:rFonts w:ascii="Arial" w:hAnsi="Arial" w:hint="default"/>
      </w:rPr>
    </w:lvl>
    <w:lvl w:ilvl="5" w:tplc="47365E6C" w:tentative="1">
      <w:start w:val="1"/>
      <w:numFmt w:val="bullet"/>
      <w:lvlText w:val="•"/>
      <w:lvlJc w:val="left"/>
      <w:pPr>
        <w:tabs>
          <w:tab w:val="num" w:pos="4320"/>
        </w:tabs>
        <w:ind w:left="4320" w:hanging="360"/>
      </w:pPr>
      <w:rPr>
        <w:rFonts w:ascii="Arial" w:hAnsi="Arial" w:hint="default"/>
      </w:rPr>
    </w:lvl>
    <w:lvl w:ilvl="6" w:tplc="B426B960" w:tentative="1">
      <w:start w:val="1"/>
      <w:numFmt w:val="bullet"/>
      <w:lvlText w:val="•"/>
      <w:lvlJc w:val="left"/>
      <w:pPr>
        <w:tabs>
          <w:tab w:val="num" w:pos="5040"/>
        </w:tabs>
        <w:ind w:left="5040" w:hanging="360"/>
      </w:pPr>
      <w:rPr>
        <w:rFonts w:ascii="Arial" w:hAnsi="Arial" w:hint="default"/>
      </w:rPr>
    </w:lvl>
    <w:lvl w:ilvl="7" w:tplc="19CABC7C" w:tentative="1">
      <w:start w:val="1"/>
      <w:numFmt w:val="bullet"/>
      <w:lvlText w:val="•"/>
      <w:lvlJc w:val="left"/>
      <w:pPr>
        <w:tabs>
          <w:tab w:val="num" w:pos="5760"/>
        </w:tabs>
        <w:ind w:left="5760" w:hanging="360"/>
      </w:pPr>
      <w:rPr>
        <w:rFonts w:ascii="Arial" w:hAnsi="Arial" w:hint="default"/>
      </w:rPr>
    </w:lvl>
    <w:lvl w:ilvl="8" w:tplc="98C08B70" w:tentative="1">
      <w:start w:val="1"/>
      <w:numFmt w:val="bullet"/>
      <w:lvlText w:val="•"/>
      <w:lvlJc w:val="left"/>
      <w:pPr>
        <w:tabs>
          <w:tab w:val="num" w:pos="6480"/>
        </w:tabs>
        <w:ind w:left="6480" w:hanging="360"/>
      </w:pPr>
      <w:rPr>
        <w:rFonts w:ascii="Arial" w:hAnsi="Arial" w:hint="default"/>
      </w:rPr>
    </w:lvl>
  </w:abstractNum>
  <w:abstractNum w:abstractNumId="4">
    <w:nsid w:val="315E2C7C"/>
    <w:multiLevelType w:val="hybridMultilevel"/>
    <w:tmpl w:val="BED6D2F8"/>
    <w:lvl w:ilvl="0" w:tplc="04090001">
      <w:start w:val="1"/>
      <w:numFmt w:val="bullet"/>
      <w:lvlText w:val=""/>
      <w:lvlJc w:val="left"/>
      <w:pPr>
        <w:ind w:left="1200" w:hanging="400"/>
      </w:pPr>
      <w:rPr>
        <w:rFonts w:ascii="Wingdings" w:hAnsi="Wingdings" w:hint="default"/>
      </w:rPr>
    </w:lvl>
    <w:lvl w:ilvl="1" w:tplc="5C6C2CFC">
      <w:numFmt w:val="bullet"/>
      <w:lvlText w:val="-"/>
      <w:lvlJc w:val="left"/>
      <w:pPr>
        <w:ind w:left="1600" w:hanging="400"/>
      </w:pPr>
      <w:rPr>
        <w:rFonts w:ascii="Times New Roman" w:eastAsia="Times New Roman" w:hAnsi="Times New Roman" w:cs="Times New Roman" w:hint="default"/>
      </w:rPr>
    </w:lvl>
    <w:lvl w:ilvl="2" w:tplc="54D84C96">
      <w:start w:val="2"/>
      <w:numFmt w:val="bullet"/>
      <w:lvlText w:val="-"/>
      <w:lvlJc w:val="left"/>
      <w:pPr>
        <w:ind w:left="1960" w:hanging="360"/>
      </w:pPr>
      <w:rPr>
        <w:rFonts w:ascii="Times New Roman" w:eastAsia="맑은 고딕" w:hAnsi="Times New Roman" w:cs="Times New Roman"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31E02386"/>
    <w:multiLevelType w:val="multilevel"/>
    <w:tmpl w:val="2C96EF00"/>
    <w:lvl w:ilvl="0">
      <w:start w:val="1"/>
      <w:numFmt w:val="decimal"/>
      <w:lvlText w:val="%1"/>
      <w:lvlJc w:val="left"/>
      <w:pPr>
        <w:tabs>
          <w:tab w:val="num" w:pos="574"/>
        </w:tabs>
        <w:ind w:left="574" w:hanging="432"/>
      </w:pPr>
      <w:rPr>
        <w:rFonts w:hint="default"/>
      </w:rPr>
    </w:lvl>
    <w:lvl w:ilvl="1">
      <w:start w:val="3"/>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629670C8"/>
    <w:multiLevelType w:val="hybridMultilevel"/>
    <w:tmpl w:val="611E42DC"/>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54D84C96">
      <w:start w:val="2"/>
      <w:numFmt w:val="bullet"/>
      <w:lvlText w:val="-"/>
      <w:lvlJc w:val="left"/>
      <w:pPr>
        <w:ind w:left="1760" w:hanging="360"/>
      </w:pPr>
      <w:rPr>
        <w:rFonts w:ascii="Times New Roman" w:eastAsia="맑은 고딕" w:hAnsi="Times New Roman" w:cs="Times New Roman"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nsid w:val="633700A1"/>
    <w:multiLevelType w:val="hybridMultilevel"/>
    <w:tmpl w:val="A918B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7E41F0"/>
    <w:multiLevelType w:val="hybridMultilevel"/>
    <w:tmpl w:val="9516F450"/>
    <w:lvl w:ilvl="0" w:tplc="9A1468D4">
      <w:start w:val="1"/>
      <w:numFmt w:val="bullet"/>
      <w:lvlText w:val="−"/>
      <w:lvlJc w:val="left"/>
      <w:pPr>
        <w:ind w:left="1200" w:hanging="400"/>
      </w:pPr>
      <w:rPr>
        <w:rFonts w:ascii="Calibri" w:hAnsi="Calibri"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6B323DA9"/>
    <w:multiLevelType w:val="hybridMultilevel"/>
    <w:tmpl w:val="5DE2FEB0"/>
    <w:lvl w:ilvl="0" w:tplc="04090001">
      <w:start w:val="1"/>
      <w:numFmt w:val="bullet"/>
      <w:lvlText w:val=""/>
      <w:lvlJc w:val="left"/>
      <w:pPr>
        <w:ind w:left="903" w:hanging="400"/>
      </w:pPr>
      <w:rPr>
        <w:rFonts w:ascii="Symbol" w:hAnsi="Symbol" w:hint="default"/>
      </w:rPr>
    </w:lvl>
    <w:lvl w:ilvl="1" w:tplc="04090003">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11">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4B684D"/>
    <w:multiLevelType w:val="hybridMultilevel"/>
    <w:tmpl w:val="1F3800A2"/>
    <w:lvl w:ilvl="0" w:tplc="BED44416">
      <w:start w:val="1"/>
      <w:numFmt w:val="bullet"/>
      <w:lvlText w:val="•"/>
      <w:lvlJc w:val="left"/>
      <w:pPr>
        <w:tabs>
          <w:tab w:val="num" w:pos="720"/>
        </w:tabs>
        <w:ind w:left="720" w:hanging="360"/>
      </w:pPr>
      <w:rPr>
        <w:rFonts w:ascii="Arial" w:hAnsi="Arial" w:hint="default"/>
      </w:rPr>
    </w:lvl>
    <w:lvl w:ilvl="1" w:tplc="970C0DE2">
      <w:numFmt w:val="bullet"/>
      <w:lvlText w:val="•"/>
      <w:lvlJc w:val="left"/>
      <w:pPr>
        <w:tabs>
          <w:tab w:val="num" w:pos="1440"/>
        </w:tabs>
        <w:ind w:left="1440" w:hanging="360"/>
      </w:pPr>
      <w:rPr>
        <w:rFonts w:ascii="Arial" w:hAnsi="Arial" w:hint="default"/>
      </w:rPr>
    </w:lvl>
    <w:lvl w:ilvl="2" w:tplc="ED8CAD04" w:tentative="1">
      <w:start w:val="1"/>
      <w:numFmt w:val="bullet"/>
      <w:lvlText w:val="•"/>
      <w:lvlJc w:val="left"/>
      <w:pPr>
        <w:tabs>
          <w:tab w:val="num" w:pos="2160"/>
        </w:tabs>
        <w:ind w:left="2160" w:hanging="360"/>
      </w:pPr>
      <w:rPr>
        <w:rFonts w:ascii="Arial" w:hAnsi="Arial" w:hint="default"/>
      </w:rPr>
    </w:lvl>
    <w:lvl w:ilvl="3" w:tplc="F654B80C" w:tentative="1">
      <w:start w:val="1"/>
      <w:numFmt w:val="bullet"/>
      <w:lvlText w:val="•"/>
      <w:lvlJc w:val="left"/>
      <w:pPr>
        <w:tabs>
          <w:tab w:val="num" w:pos="2880"/>
        </w:tabs>
        <w:ind w:left="2880" w:hanging="360"/>
      </w:pPr>
      <w:rPr>
        <w:rFonts w:ascii="Arial" w:hAnsi="Arial" w:hint="default"/>
      </w:rPr>
    </w:lvl>
    <w:lvl w:ilvl="4" w:tplc="3286A010" w:tentative="1">
      <w:start w:val="1"/>
      <w:numFmt w:val="bullet"/>
      <w:lvlText w:val="•"/>
      <w:lvlJc w:val="left"/>
      <w:pPr>
        <w:tabs>
          <w:tab w:val="num" w:pos="3600"/>
        </w:tabs>
        <w:ind w:left="3600" w:hanging="360"/>
      </w:pPr>
      <w:rPr>
        <w:rFonts w:ascii="Arial" w:hAnsi="Arial" w:hint="default"/>
      </w:rPr>
    </w:lvl>
    <w:lvl w:ilvl="5" w:tplc="F32453D2" w:tentative="1">
      <w:start w:val="1"/>
      <w:numFmt w:val="bullet"/>
      <w:lvlText w:val="•"/>
      <w:lvlJc w:val="left"/>
      <w:pPr>
        <w:tabs>
          <w:tab w:val="num" w:pos="4320"/>
        </w:tabs>
        <w:ind w:left="4320" w:hanging="360"/>
      </w:pPr>
      <w:rPr>
        <w:rFonts w:ascii="Arial" w:hAnsi="Arial" w:hint="default"/>
      </w:rPr>
    </w:lvl>
    <w:lvl w:ilvl="6" w:tplc="34F05ED0" w:tentative="1">
      <w:start w:val="1"/>
      <w:numFmt w:val="bullet"/>
      <w:lvlText w:val="•"/>
      <w:lvlJc w:val="left"/>
      <w:pPr>
        <w:tabs>
          <w:tab w:val="num" w:pos="5040"/>
        </w:tabs>
        <w:ind w:left="5040" w:hanging="360"/>
      </w:pPr>
      <w:rPr>
        <w:rFonts w:ascii="Arial" w:hAnsi="Arial" w:hint="default"/>
      </w:rPr>
    </w:lvl>
    <w:lvl w:ilvl="7" w:tplc="D03E87CE" w:tentative="1">
      <w:start w:val="1"/>
      <w:numFmt w:val="bullet"/>
      <w:lvlText w:val="•"/>
      <w:lvlJc w:val="left"/>
      <w:pPr>
        <w:tabs>
          <w:tab w:val="num" w:pos="5760"/>
        </w:tabs>
        <w:ind w:left="5760" w:hanging="360"/>
      </w:pPr>
      <w:rPr>
        <w:rFonts w:ascii="Arial" w:hAnsi="Arial" w:hint="default"/>
      </w:rPr>
    </w:lvl>
    <w:lvl w:ilvl="8" w:tplc="7ADE108C" w:tentative="1">
      <w:start w:val="1"/>
      <w:numFmt w:val="bullet"/>
      <w:lvlText w:val="•"/>
      <w:lvlJc w:val="left"/>
      <w:pPr>
        <w:tabs>
          <w:tab w:val="num" w:pos="6480"/>
        </w:tabs>
        <w:ind w:left="6480" w:hanging="360"/>
      </w:pPr>
      <w:rPr>
        <w:rFonts w:ascii="Arial" w:hAnsi="Arial" w:hint="default"/>
      </w:rPr>
    </w:lvl>
  </w:abstractNum>
  <w:abstractNum w:abstractNumId="13">
    <w:nsid w:val="7F7B6392"/>
    <w:multiLevelType w:val="hybridMultilevel"/>
    <w:tmpl w:val="21FAE32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13"/>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0"/>
  </w:num>
  <w:num w:numId="7">
    <w:abstractNumId w:val="8"/>
  </w:num>
  <w:num w:numId="8">
    <w:abstractNumId w:val="2"/>
  </w:num>
  <w:num w:numId="9">
    <w:abstractNumId w:val="11"/>
  </w:num>
  <w:num w:numId="10">
    <w:abstractNumId w:val="6"/>
  </w:num>
  <w:num w:numId="11">
    <w:abstractNumId w:val="0"/>
  </w:num>
  <w:num w:numId="12">
    <w:abstractNumId w:val="12"/>
  </w:num>
  <w:num w:numId="13">
    <w:abstractNumId w:val="7"/>
  </w:num>
  <w:num w:numId="14">
    <w:abstractNumId w:val="4"/>
  </w:num>
  <w:num w:numId="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ysrQ0NDUzMDQ1MTZV0lEKTi0uzszPAykwtKwFAAMfiaotAAAA"/>
  </w:docVars>
  <w:rsids>
    <w:rsidRoot w:val="001171FA"/>
    <w:rsid w:val="000002D9"/>
    <w:rsid w:val="00002885"/>
    <w:rsid w:val="00004087"/>
    <w:rsid w:val="00004BF7"/>
    <w:rsid w:val="00005935"/>
    <w:rsid w:val="00005C1F"/>
    <w:rsid w:val="00006FB2"/>
    <w:rsid w:val="00007981"/>
    <w:rsid w:val="00007B2A"/>
    <w:rsid w:val="00007C03"/>
    <w:rsid w:val="00010A6B"/>
    <w:rsid w:val="00011A63"/>
    <w:rsid w:val="00012012"/>
    <w:rsid w:val="00012EC7"/>
    <w:rsid w:val="0001301B"/>
    <w:rsid w:val="00013C1B"/>
    <w:rsid w:val="00015ED9"/>
    <w:rsid w:val="00015FDE"/>
    <w:rsid w:val="000164C0"/>
    <w:rsid w:val="00021355"/>
    <w:rsid w:val="00021827"/>
    <w:rsid w:val="00021B3A"/>
    <w:rsid w:val="0002358A"/>
    <w:rsid w:val="0002396B"/>
    <w:rsid w:val="00023CB5"/>
    <w:rsid w:val="00024C71"/>
    <w:rsid w:val="000250A5"/>
    <w:rsid w:val="000254D5"/>
    <w:rsid w:val="00025C38"/>
    <w:rsid w:val="000267B5"/>
    <w:rsid w:val="00027D88"/>
    <w:rsid w:val="0003012F"/>
    <w:rsid w:val="00030EC6"/>
    <w:rsid w:val="00031A39"/>
    <w:rsid w:val="00031B45"/>
    <w:rsid w:val="00031BC9"/>
    <w:rsid w:val="0003207A"/>
    <w:rsid w:val="00032B67"/>
    <w:rsid w:val="00033300"/>
    <w:rsid w:val="00034DAF"/>
    <w:rsid w:val="000354A3"/>
    <w:rsid w:val="0003565F"/>
    <w:rsid w:val="000364E6"/>
    <w:rsid w:val="00037E2B"/>
    <w:rsid w:val="00037F11"/>
    <w:rsid w:val="00040C5D"/>
    <w:rsid w:val="00041C66"/>
    <w:rsid w:val="0004331C"/>
    <w:rsid w:val="00043ED1"/>
    <w:rsid w:val="00044DAD"/>
    <w:rsid w:val="00045548"/>
    <w:rsid w:val="000459FB"/>
    <w:rsid w:val="00046A7F"/>
    <w:rsid w:val="00046E4F"/>
    <w:rsid w:val="00047D2C"/>
    <w:rsid w:val="000541F2"/>
    <w:rsid w:val="00054547"/>
    <w:rsid w:val="00054611"/>
    <w:rsid w:val="0005599A"/>
    <w:rsid w:val="000601A8"/>
    <w:rsid w:val="00060788"/>
    <w:rsid w:val="000616A3"/>
    <w:rsid w:val="00062195"/>
    <w:rsid w:val="000624A7"/>
    <w:rsid w:val="0006291C"/>
    <w:rsid w:val="000632DE"/>
    <w:rsid w:val="00063A36"/>
    <w:rsid w:val="00064011"/>
    <w:rsid w:val="00065C0E"/>
    <w:rsid w:val="000706D1"/>
    <w:rsid w:val="00070EA3"/>
    <w:rsid w:val="0007192A"/>
    <w:rsid w:val="0007231F"/>
    <w:rsid w:val="00073165"/>
    <w:rsid w:val="000731C0"/>
    <w:rsid w:val="00073BE1"/>
    <w:rsid w:val="00074BC1"/>
    <w:rsid w:val="0007540F"/>
    <w:rsid w:val="00076D14"/>
    <w:rsid w:val="00077B2E"/>
    <w:rsid w:val="00080133"/>
    <w:rsid w:val="00080434"/>
    <w:rsid w:val="00080CB9"/>
    <w:rsid w:val="00080E34"/>
    <w:rsid w:val="00081326"/>
    <w:rsid w:val="0008162B"/>
    <w:rsid w:val="00083360"/>
    <w:rsid w:val="00083816"/>
    <w:rsid w:val="00083C4F"/>
    <w:rsid w:val="0008412D"/>
    <w:rsid w:val="0008510F"/>
    <w:rsid w:val="0008671B"/>
    <w:rsid w:val="00086F58"/>
    <w:rsid w:val="000870EB"/>
    <w:rsid w:val="000873D4"/>
    <w:rsid w:val="00090E02"/>
    <w:rsid w:val="000926BC"/>
    <w:rsid w:val="00092DED"/>
    <w:rsid w:val="000937DB"/>
    <w:rsid w:val="00094295"/>
    <w:rsid w:val="00095AE5"/>
    <w:rsid w:val="0009603C"/>
    <w:rsid w:val="0009604A"/>
    <w:rsid w:val="0009687E"/>
    <w:rsid w:val="0009709C"/>
    <w:rsid w:val="0009737D"/>
    <w:rsid w:val="000A04F1"/>
    <w:rsid w:val="000A0D87"/>
    <w:rsid w:val="000A116F"/>
    <w:rsid w:val="000A119A"/>
    <w:rsid w:val="000A22D7"/>
    <w:rsid w:val="000A2678"/>
    <w:rsid w:val="000A2754"/>
    <w:rsid w:val="000A3154"/>
    <w:rsid w:val="000A31AF"/>
    <w:rsid w:val="000A335C"/>
    <w:rsid w:val="000A6023"/>
    <w:rsid w:val="000A63FA"/>
    <w:rsid w:val="000A6BAD"/>
    <w:rsid w:val="000B00FA"/>
    <w:rsid w:val="000B0634"/>
    <w:rsid w:val="000B07FD"/>
    <w:rsid w:val="000B15B8"/>
    <w:rsid w:val="000B1848"/>
    <w:rsid w:val="000B1964"/>
    <w:rsid w:val="000B2503"/>
    <w:rsid w:val="000B26BE"/>
    <w:rsid w:val="000B2A1E"/>
    <w:rsid w:val="000B31B9"/>
    <w:rsid w:val="000B36F2"/>
    <w:rsid w:val="000B3E6D"/>
    <w:rsid w:val="000B62F1"/>
    <w:rsid w:val="000B7771"/>
    <w:rsid w:val="000C15D6"/>
    <w:rsid w:val="000C1B7F"/>
    <w:rsid w:val="000C2EFC"/>
    <w:rsid w:val="000C62E1"/>
    <w:rsid w:val="000C6A6D"/>
    <w:rsid w:val="000C71C8"/>
    <w:rsid w:val="000C7B5D"/>
    <w:rsid w:val="000D0030"/>
    <w:rsid w:val="000D0D95"/>
    <w:rsid w:val="000D1C1B"/>
    <w:rsid w:val="000D2693"/>
    <w:rsid w:val="000D3113"/>
    <w:rsid w:val="000D521C"/>
    <w:rsid w:val="000D563E"/>
    <w:rsid w:val="000D6A82"/>
    <w:rsid w:val="000E0CE9"/>
    <w:rsid w:val="000E1050"/>
    <w:rsid w:val="000E126C"/>
    <w:rsid w:val="000E1C2A"/>
    <w:rsid w:val="000E1E5E"/>
    <w:rsid w:val="000E2407"/>
    <w:rsid w:val="000E34D2"/>
    <w:rsid w:val="000E37BB"/>
    <w:rsid w:val="000E3CA0"/>
    <w:rsid w:val="000E448C"/>
    <w:rsid w:val="000E5534"/>
    <w:rsid w:val="000E5BE2"/>
    <w:rsid w:val="000E5DF1"/>
    <w:rsid w:val="000E6699"/>
    <w:rsid w:val="000F0A5D"/>
    <w:rsid w:val="000F132C"/>
    <w:rsid w:val="000F1FFD"/>
    <w:rsid w:val="000F297C"/>
    <w:rsid w:val="000F2C23"/>
    <w:rsid w:val="000F6274"/>
    <w:rsid w:val="000F665D"/>
    <w:rsid w:val="000F696C"/>
    <w:rsid w:val="000F6B9B"/>
    <w:rsid w:val="000F6E61"/>
    <w:rsid w:val="001004C5"/>
    <w:rsid w:val="0010061A"/>
    <w:rsid w:val="0010118F"/>
    <w:rsid w:val="0010194B"/>
    <w:rsid w:val="00103EF5"/>
    <w:rsid w:val="00104AC0"/>
    <w:rsid w:val="0010506A"/>
    <w:rsid w:val="001062C9"/>
    <w:rsid w:val="001070F9"/>
    <w:rsid w:val="001072F6"/>
    <w:rsid w:val="00107D58"/>
    <w:rsid w:val="00110298"/>
    <w:rsid w:val="0011063F"/>
    <w:rsid w:val="00112609"/>
    <w:rsid w:val="00113350"/>
    <w:rsid w:val="00114EB6"/>
    <w:rsid w:val="00115BB4"/>
    <w:rsid w:val="001171FA"/>
    <w:rsid w:val="00117767"/>
    <w:rsid w:val="00117963"/>
    <w:rsid w:val="00121A40"/>
    <w:rsid w:val="00121DA0"/>
    <w:rsid w:val="00123C65"/>
    <w:rsid w:val="00123FC1"/>
    <w:rsid w:val="0012436A"/>
    <w:rsid w:val="00124BC8"/>
    <w:rsid w:val="001250CF"/>
    <w:rsid w:val="00125EBD"/>
    <w:rsid w:val="00126C25"/>
    <w:rsid w:val="00126E69"/>
    <w:rsid w:val="0013064B"/>
    <w:rsid w:val="00130DBB"/>
    <w:rsid w:val="0013116E"/>
    <w:rsid w:val="00131F78"/>
    <w:rsid w:val="00132135"/>
    <w:rsid w:val="00132476"/>
    <w:rsid w:val="0013334C"/>
    <w:rsid w:val="00134809"/>
    <w:rsid w:val="00134D80"/>
    <w:rsid w:val="00137598"/>
    <w:rsid w:val="001377C4"/>
    <w:rsid w:val="00137827"/>
    <w:rsid w:val="0013792D"/>
    <w:rsid w:val="00137A83"/>
    <w:rsid w:val="00137B00"/>
    <w:rsid w:val="00140C88"/>
    <w:rsid w:val="0014225D"/>
    <w:rsid w:val="001422FC"/>
    <w:rsid w:val="00144C5C"/>
    <w:rsid w:val="0014512D"/>
    <w:rsid w:val="00145ADC"/>
    <w:rsid w:val="00145B4F"/>
    <w:rsid w:val="0014612B"/>
    <w:rsid w:val="0014655C"/>
    <w:rsid w:val="00146B5F"/>
    <w:rsid w:val="00146E9C"/>
    <w:rsid w:val="00147373"/>
    <w:rsid w:val="00147FAD"/>
    <w:rsid w:val="00152EE0"/>
    <w:rsid w:val="00153A34"/>
    <w:rsid w:val="001552F6"/>
    <w:rsid w:val="00157B92"/>
    <w:rsid w:val="001604E6"/>
    <w:rsid w:val="00161945"/>
    <w:rsid w:val="001623A2"/>
    <w:rsid w:val="00162A6D"/>
    <w:rsid w:val="001636F8"/>
    <w:rsid w:val="00164153"/>
    <w:rsid w:val="00164C03"/>
    <w:rsid w:val="0016502C"/>
    <w:rsid w:val="00165170"/>
    <w:rsid w:val="00165B93"/>
    <w:rsid w:val="001663E3"/>
    <w:rsid w:val="00166717"/>
    <w:rsid w:val="00166A44"/>
    <w:rsid w:val="001671FB"/>
    <w:rsid w:val="00167650"/>
    <w:rsid w:val="001700D6"/>
    <w:rsid w:val="0017191C"/>
    <w:rsid w:val="00171D43"/>
    <w:rsid w:val="001720B8"/>
    <w:rsid w:val="00172E89"/>
    <w:rsid w:val="0017393D"/>
    <w:rsid w:val="001741D2"/>
    <w:rsid w:val="00174931"/>
    <w:rsid w:val="0017611B"/>
    <w:rsid w:val="0017749C"/>
    <w:rsid w:val="00177ACA"/>
    <w:rsid w:val="00180586"/>
    <w:rsid w:val="00181299"/>
    <w:rsid w:val="00182DC2"/>
    <w:rsid w:val="00183372"/>
    <w:rsid w:val="00183544"/>
    <w:rsid w:val="00185BAE"/>
    <w:rsid w:val="00187F2E"/>
    <w:rsid w:val="0019037B"/>
    <w:rsid w:val="001907CA"/>
    <w:rsid w:val="00190F35"/>
    <w:rsid w:val="0019112E"/>
    <w:rsid w:val="001916DB"/>
    <w:rsid w:val="00191793"/>
    <w:rsid w:val="00191E9A"/>
    <w:rsid w:val="001924C0"/>
    <w:rsid w:val="00194491"/>
    <w:rsid w:val="0019580A"/>
    <w:rsid w:val="0019622E"/>
    <w:rsid w:val="00196253"/>
    <w:rsid w:val="001963AF"/>
    <w:rsid w:val="00196CD0"/>
    <w:rsid w:val="0019713B"/>
    <w:rsid w:val="0019793F"/>
    <w:rsid w:val="00197ABE"/>
    <w:rsid w:val="001A0E9D"/>
    <w:rsid w:val="001A2BC9"/>
    <w:rsid w:val="001A4861"/>
    <w:rsid w:val="001A4F58"/>
    <w:rsid w:val="001A56F6"/>
    <w:rsid w:val="001A6200"/>
    <w:rsid w:val="001A629E"/>
    <w:rsid w:val="001A6A59"/>
    <w:rsid w:val="001B0634"/>
    <w:rsid w:val="001B10F7"/>
    <w:rsid w:val="001B1564"/>
    <w:rsid w:val="001B1954"/>
    <w:rsid w:val="001B1FF3"/>
    <w:rsid w:val="001B3C3A"/>
    <w:rsid w:val="001B4398"/>
    <w:rsid w:val="001B4AE4"/>
    <w:rsid w:val="001B5103"/>
    <w:rsid w:val="001B5E0A"/>
    <w:rsid w:val="001C04D2"/>
    <w:rsid w:val="001C2F00"/>
    <w:rsid w:val="001C38FA"/>
    <w:rsid w:val="001C47CE"/>
    <w:rsid w:val="001C4FC5"/>
    <w:rsid w:val="001C5010"/>
    <w:rsid w:val="001C5182"/>
    <w:rsid w:val="001D0182"/>
    <w:rsid w:val="001D0A34"/>
    <w:rsid w:val="001D0D52"/>
    <w:rsid w:val="001D1446"/>
    <w:rsid w:val="001D1C75"/>
    <w:rsid w:val="001D21C6"/>
    <w:rsid w:val="001D23A3"/>
    <w:rsid w:val="001D2D4A"/>
    <w:rsid w:val="001D30C9"/>
    <w:rsid w:val="001D33CB"/>
    <w:rsid w:val="001D3676"/>
    <w:rsid w:val="001D3767"/>
    <w:rsid w:val="001D4D32"/>
    <w:rsid w:val="001D5529"/>
    <w:rsid w:val="001D5E24"/>
    <w:rsid w:val="001D62E4"/>
    <w:rsid w:val="001D691B"/>
    <w:rsid w:val="001D6C17"/>
    <w:rsid w:val="001D6D1F"/>
    <w:rsid w:val="001D74EA"/>
    <w:rsid w:val="001D763D"/>
    <w:rsid w:val="001D7D7F"/>
    <w:rsid w:val="001E015F"/>
    <w:rsid w:val="001E02A6"/>
    <w:rsid w:val="001E0806"/>
    <w:rsid w:val="001E0CAB"/>
    <w:rsid w:val="001E6A2E"/>
    <w:rsid w:val="001E6C83"/>
    <w:rsid w:val="001E70DA"/>
    <w:rsid w:val="001E7D5F"/>
    <w:rsid w:val="001F01CC"/>
    <w:rsid w:val="001F0869"/>
    <w:rsid w:val="001F304D"/>
    <w:rsid w:val="001F3ECB"/>
    <w:rsid w:val="001F522B"/>
    <w:rsid w:val="001F5510"/>
    <w:rsid w:val="001F5828"/>
    <w:rsid w:val="001F5F98"/>
    <w:rsid w:val="001F6D52"/>
    <w:rsid w:val="001F6DF9"/>
    <w:rsid w:val="00201CFE"/>
    <w:rsid w:val="00201E10"/>
    <w:rsid w:val="0020354E"/>
    <w:rsid w:val="00204184"/>
    <w:rsid w:val="00205867"/>
    <w:rsid w:val="0020704A"/>
    <w:rsid w:val="002101E2"/>
    <w:rsid w:val="00210340"/>
    <w:rsid w:val="00212D4E"/>
    <w:rsid w:val="00212D9A"/>
    <w:rsid w:val="00214189"/>
    <w:rsid w:val="002158B5"/>
    <w:rsid w:val="00215C7B"/>
    <w:rsid w:val="002160D7"/>
    <w:rsid w:val="002170E8"/>
    <w:rsid w:val="0022022A"/>
    <w:rsid w:val="0022101A"/>
    <w:rsid w:val="002213D8"/>
    <w:rsid w:val="00222B26"/>
    <w:rsid w:val="00225440"/>
    <w:rsid w:val="002257C9"/>
    <w:rsid w:val="00226C62"/>
    <w:rsid w:val="00226D3C"/>
    <w:rsid w:val="0022773F"/>
    <w:rsid w:val="00227DB3"/>
    <w:rsid w:val="0023059B"/>
    <w:rsid w:val="00231E77"/>
    <w:rsid w:val="002325DA"/>
    <w:rsid w:val="00233D0E"/>
    <w:rsid w:val="002341AB"/>
    <w:rsid w:val="00234385"/>
    <w:rsid w:val="00234DFB"/>
    <w:rsid w:val="002368D0"/>
    <w:rsid w:val="00236A2A"/>
    <w:rsid w:val="00237561"/>
    <w:rsid w:val="00240165"/>
    <w:rsid w:val="00240ACA"/>
    <w:rsid w:val="00240B57"/>
    <w:rsid w:val="00241A94"/>
    <w:rsid w:val="00241F9E"/>
    <w:rsid w:val="00243353"/>
    <w:rsid w:val="00243A09"/>
    <w:rsid w:val="00243BA4"/>
    <w:rsid w:val="00246D53"/>
    <w:rsid w:val="00250168"/>
    <w:rsid w:val="00250186"/>
    <w:rsid w:val="00250C07"/>
    <w:rsid w:val="00250C23"/>
    <w:rsid w:val="002519F4"/>
    <w:rsid w:val="00255B4B"/>
    <w:rsid w:val="0025609E"/>
    <w:rsid w:val="0025674D"/>
    <w:rsid w:val="002568C6"/>
    <w:rsid w:val="0026168B"/>
    <w:rsid w:val="00263AF5"/>
    <w:rsid w:val="00263FE3"/>
    <w:rsid w:val="00264823"/>
    <w:rsid w:val="00264E44"/>
    <w:rsid w:val="00266BD1"/>
    <w:rsid w:val="00267630"/>
    <w:rsid w:val="00267D46"/>
    <w:rsid w:val="0027042A"/>
    <w:rsid w:val="002706BD"/>
    <w:rsid w:val="0027093D"/>
    <w:rsid w:val="002711FE"/>
    <w:rsid w:val="00272F55"/>
    <w:rsid w:val="00273781"/>
    <w:rsid w:val="002739BA"/>
    <w:rsid w:val="00273C28"/>
    <w:rsid w:val="00273E52"/>
    <w:rsid w:val="00274872"/>
    <w:rsid w:val="002765D3"/>
    <w:rsid w:val="0027681A"/>
    <w:rsid w:val="00280A59"/>
    <w:rsid w:val="0028434A"/>
    <w:rsid w:val="00284C4B"/>
    <w:rsid w:val="002865BB"/>
    <w:rsid w:val="0028667B"/>
    <w:rsid w:val="00287061"/>
    <w:rsid w:val="00290D16"/>
    <w:rsid w:val="00290DA5"/>
    <w:rsid w:val="0029152E"/>
    <w:rsid w:val="0029168C"/>
    <w:rsid w:val="00291BEA"/>
    <w:rsid w:val="002945E9"/>
    <w:rsid w:val="002947A7"/>
    <w:rsid w:val="00296DA6"/>
    <w:rsid w:val="00296DAA"/>
    <w:rsid w:val="002977ED"/>
    <w:rsid w:val="002A017A"/>
    <w:rsid w:val="002A10E3"/>
    <w:rsid w:val="002A3816"/>
    <w:rsid w:val="002A641C"/>
    <w:rsid w:val="002A6675"/>
    <w:rsid w:val="002A6A57"/>
    <w:rsid w:val="002B04E4"/>
    <w:rsid w:val="002B2847"/>
    <w:rsid w:val="002B2AB2"/>
    <w:rsid w:val="002B4879"/>
    <w:rsid w:val="002B49B4"/>
    <w:rsid w:val="002B4A73"/>
    <w:rsid w:val="002B5AA3"/>
    <w:rsid w:val="002B6D35"/>
    <w:rsid w:val="002B748D"/>
    <w:rsid w:val="002B75C5"/>
    <w:rsid w:val="002B796F"/>
    <w:rsid w:val="002C033C"/>
    <w:rsid w:val="002C07C4"/>
    <w:rsid w:val="002C1AA0"/>
    <w:rsid w:val="002C21A4"/>
    <w:rsid w:val="002C36F9"/>
    <w:rsid w:val="002C3A2D"/>
    <w:rsid w:val="002C41FE"/>
    <w:rsid w:val="002C4364"/>
    <w:rsid w:val="002C442D"/>
    <w:rsid w:val="002C50F4"/>
    <w:rsid w:val="002C5F7A"/>
    <w:rsid w:val="002D2EC5"/>
    <w:rsid w:val="002D32BD"/>
    <w:rsid w:val="002D46F5"/>
    <w:rsid w:val="002D58FC"/>
    <w:rsid w:val="002D66C6"/>
    <w:rsid w:val="002D6D7C"/>
    <w:rsid w:val="002E0D5D"/>
    <w:rsid w:val="002E0FAB"/>
    <w:rsid w:val="002E127B"/>
    <w:rsid w:val="002E130C"/>
    <w:rsid w:val="002E1C22"/>
    <w:rsid w:val="002E47C3"/>
    <w:rsid w:val="002E5C59"/>
    <w:rsid w:val="002E5D2F"/>
    <w:rsid w:val="002E5E6E"/>
    <w:rsid w:val="002E66E0"/>
    <w:rsid w:val="002E6C83"/>
    <w:rsid w:val="002E7ABF"/>
    <w:rsid w:val="002F0010"/>
    <w:rsid w:val="002F09FE"/>
    <w:rsid w:val="002F0AC0"/>
    <w:rsid w:val="002F304F"/>
    <w:rsid w:val="002F42A0"/>
    <w:rsid w:val="002F5748"/>
    <w:rsid w:val="002F6AB0"/>
    <w:rsid w:val="002F7658"/>
    <w:rsid w:val="00301C60"/>
    <w:rsid w:val="00301D62"/>
    <w:rsid w:val="00303D43"/>
    <w:rsid w:val="00304A17"/>
    <w:rsid w:val="00304C32"/>
    <w:rsid w:val="00305F2B"/>
    <w:rsid w:val="00306681"/>
    <w:rsid w:val="0030668F"/>
    <w:rsid w:val="0030692C"/>
    <w:rsid w:val="00307252"/>
    <w:rsid w:val="00307469"/>
    <w:rsid w:val="003074BD"/>
    <w:rsid w:val="00310D20"/>
    <w:rsid w:val="00310FAB"/>
    <w:rsid w:val="00314814"/>
    <w:rsid w:val="003155C5"/>
    <w:rsid w:val="00315C4E"/>
    <w:rsid w:val="00315CEE"/>
    <w:rsid w:val="00317322"/>
    <w:rsid w:val="00320970"/>
    <w:rsid w:val="00322E62"/>
    <w:rsid w:val="00324523"/>
    <w:rsid w:val="00325420"/>
    <w:rsid w:val="00325759"/>
    <w:rsid w:val="00326FDA"/>
    <w:rsid w:val="003279BC"/>
    <w:rsid w:val="00327C21"/>
    <w:rsid w:val="0033016D"/>
    <w:rsid w:val="0033172A"/>
    <w:rsid w:val="00331A28"/>
    <w:rsid w:val="00335351"/>
    <w:rsid w:val="00335821"/>
    <w:rsid w:val="003406D5"/>
    <w:rsid w:val="003409A8"/>
    <w:rsid w:val="00342048"/>
    <w:rsid w:val="00342172"/>
    <w:rsid w:val="00342420"/>
    <w:rsid w:val="00342620"/>
    <w:rsid w:val="00342B35"/>
    <w:rsid w:val="003438FD"/>
    <w:rsid w:val="00343ACF"/>
    <w:rsid w:val="00344572"/>
    <w:rsid w:val="0034532C"/>
    <w:rsid w:val="003453F7"/>
    <w:rsid w:val="00346377"/>
    <w:rsid w:val="0034654E"/>
    <w:rsid w:val="00346A79"/>
    <w:rsid w:val="003472F1"/>
    <w:rsid w:val="0034795F"/>
    <w:rsid w:val="00351230"/>
    <w:rsid w:val="00354205"/>
    <w:rsid w:val="0035493A"/>
    <w:rsid w:val="00355667"/>
    <w:rsid w:val="00356E8D"/>
    <w:rsid w:val="00357ACA"/>
    <w:rsid w:val="00357B1B"/>
    <w:rsid w:val="00360587"/>
    <w:rsid w:val="003615C8"/>
    <w:rsid w:val="00361EAC"/>
    <w:rsid w:val="00365F3F"/>
    <w:rsid w:val="003663FF"/>
    <w:rsid w:val="0036683F"/>
    <w:rsid w:val="00366915"/>
    <w:rsid w:val="003675E4"/>
    <w:rsid w:val="003675E8"/>
    <w:rsid w:val="00367E07"/>
    <w:rsid w:val="00370438"/>
    <w:rsid w:val="0037196C"/>
    <w:rsid w:val="00371990"/>
    <w:rsid w:val="003721E0"/>
    <w:rsid w:val="00372D71"/>
    <w:rsid w:val="003731AC"/>
    <w:rsid w:val="00373FAB"/>
    <w:rsid w:val="00376B0A"/>
    <w:rsid w:val="00376DF1"/>
    <w:rsid w:val="003779A1"/>
    <w:rsid w:val="00377A63"/>
    <w:rsid w:val="00382F7B"/>
    <w:rsid w:val="00385B86"/>
    <w:rsid w:val="00386DD4"/>
    <w:rsid w:val="00387D74"/>
    <w:rsid w:val="00387D9D"/>
    <w:rsid w:val="00390599"/>
    <w:rsid w:val="003914D8"/>
    <w:rsid w:val="003934C6"/>
    <w:rsid w:val="0039373F"/>
    <w:rsid w:val="00394927"/>
    <w:rsid w:val="00394DDF"/>
    <w:rsid w:val="00395724"/>
    <w:rsid w:val="003967E9"/>
    <w:rsid w:val="00397324"/>
    <w:rsid w:val="003A1090"/>
    <w:rsid w:val="003A1A77"/>
    <w:rsid w:val="003A24AD"/>
    <w:rsid w:val="003A24E7"/>
    <w:rsid w:val="003A297D"/>
    <w:rsid w:val="003A310C"/>
    <w:rsid w:val="003A70C8"/>
    <w:rsid w:val="003A72D8"/>
    <w:rsid w:val="003A7BDC"/>
    <w:rsid w:val="003B00CB"/>
    <w:rsid w:val="003B0A42"/>
    <w:rsid w:val="003B145E"/>
    <w:rsid w:val="003B209D"/>
    <w:rsid w:val="003B25CC"/>
    <w:rsid w:val="003B2C73"/>
    <w:rsid w:val="003B2DB8"/>
    <w:rsid w:val="003B2EBF"/>
    <w:rsid w:val="003B3481"/>
    <w:rsid w:val="003B519E"/>
    <w:rsid w:val="003B6C59"/>
    <w:rsid w:val="003B711F"/>
    <w:rsid w:val="003C0271"/>
    <w:rsid w:val="003C0DE6"/>
    <w:rsid w:val="003C1275"/>
    <w:rsid w:val="003C158C"/>
    <w:rsid w:val="003C1B8E"/>
    <w:rsid w:val="003C247A"/>
    <w:rsid w:val="003C26B2"/>
    <w:rsid w:val="003C2F53"/>
    <w:rsid w:val="003C483D"/>
    <w:rsid w:val="003C50BD"/>
    <w:rsid w:val="003C5363"/>
    <w:rsid w:val="003C546B"/>
    <w:rsid w:val="003C66A8"/>
    <w:rsid w:val="003C67A3"/>
    <w:rsid w:val="003C7686"/>
    <w:rsid w:val="003D0169"/>
    <w:rsid w:val="003D0820"/>
    <w:rsid w:val="003D0A01"/>
    <w:rsid w:val="003D0CBC"/>
    <w:rsid w:val="003D10EF"/>
    <w:rsid w:val="003D128D"/>
    <w:rsid w:val="003D2A72"/>
    <w:rsid w:val="003D4238"/>
    <w:rsid w:val="003D4A69"/>
    <w:rsid w:val="003D59F0"/>
    <w:rsid w:val="003D5D82"/>
    <w:rsid w:val="003D7119"/>
    <w:rsid w:val="003E07F0"/>
    <w:rsid w:val="003E0B0B"/>
    <w:rsid w:val="003E0F85"/>
    <w:rsid w:val="003E1C3F"/>
    <w:rsid w:val="003E265F"/>
    <w:rsid w:val="003E3492"/>
    <w:rsid w:val="003E3746"/>
    <w:rsid w:val="003E3CC8"/>
    <w:rsid w:val="003E47FB"/>
    <w:rsid w:val="003E4950"/>
    <w:rsid w:val="003E4FE9"/>
    <w:rsid w:val="003E59BD"/>
    <w:rsid w:val="003E5A6E"/>
    <w:rsid w:val="003E5FD7"/>
    <w:rsid w:val="003E60B2"/>
    <w:rsid w:val="003E66E2"/>
    <w:rsid w:val="003E7858"/>
    <w:rsid w:val="003F01F3"/>
    <w:rsid w:val="003F0A97"/>
    <w:rsid w:val="003F219E"/>
    <w:rsid w:val="003F277C"/>
    <w:rsid w:val="003F3298"/>
    <w:rsid w:val="003F385D"/>
    <w:rsid w:val="003F3AFF"/>
    <w:rsid w:val="003F3FA5"/>
    <w:rsid w:val="003F456E"/>
    <w:rsid w:val="003F4D29"/>
    <w:rsid w:val="003F4E31"/>
    <w:rsid w:val="003F4E54"/>
    <w:rsid w:val="003F5EBC"/>
    <w:rsid w:val="003F69E9"/>
    <w:rsid w:val="003F7D11"/>
    <w:rsid w:val="003F7E66"/>
    <w:rsid w:val="00402B18"/>
    <w:rsid w:val="00403779"/>
    <w:rsid w:val="004039A6"/>
    <w:rsid w:val="004045E9"/>
    <w:rsid w:val="004055C5"/>
    <w:rsid w:val="00405693"/>
    <w:rsid w:val="004078C7"/>
    <w:rsid w:val="004127A8"/>
    <w:rsid w:val="004129C2"/>
    <w:rsid w:val="00412E07"/>
    <w:rsid w:val="0041384D"/>
    <w:rsid w:val="00413C49"/>
    <w:rsid w:val="004149A5"/>
    <w:rsid w:val="00416016"/>
    <w:rsid w:val="0041750B"/>
    <w:rsid w:val="004177CB"/>
    <w:rsid w:val="00417B6F"/>
    <w:rsid w:val="00417D97"/>
    <w:rsid w:val="00420CC1"/>
    <w:rsid w:val="00421968"/>
    <w:rsid w:val="00422C6D"/>
    <w:rsid w:val="004235AF"/>
    <w:rsid w:val="0042393E"/>
    <w:rsid w:val="00423CE7"/>
    <w:rsid w:val="00424594"/>
    <w:rsid w:val="00426854"/>
    <w:rsid w:val="00426B68"/>
    <w:rsid w:val="00430C26"/>
    <w:rsid w:val="00430D44"/>
    <w:rsid w:val="004311A1"/>
    <w:rsid w:val="00431D95"/>
    <w:rsid w:val="004320EA"/>
    <w:rsid w:val="004321E1"/>
    <w:rsid w:val="00432AB2"/>
    <w:rsid w:val="00432CD4"/>
    <w:rsid w:val="004345CF"/>
    <w:rsid w:val="00435C7E"/>
    <w:rsid w:val="004377DB"/>
    <w:rsid w:val="004408D7"/>
    <w:rsid w:val="00440ABC"/>
    <w:rsid w:val="0044134E"/>
    <w:rsid w:val="00441BB7"/>
    <w:rsid w:val="00442151"/>
    <w:rsid w:val="004428B8"/>
    <w:rsid w:val="0044291D"/>
    <w:rsid w:val="00443736"/>
    <w:rsid w:val="00443C9D"/>
    <w:rsid w:val="00443F47"/>
    <w:rsid w:val="00444025"/>
    <w:rsid w:val="00444B72"/>
    <w:rsid w:val="00444C2F"/>
    <w:rsid w:val="004450F0"/>
    <w:rsid w:val="0044702E"/>
    <w:rsid w:val="004479C8"/>
    <w:rsid w:val="00447C26"/>
    <w:rsid w:val="004528DF"/>
    <w:rsid w:val="00454477"/>
    <w:rsid w:val="0045456C"/>
    <w:rsid w:val="00454B64"/>
    <w:rsid w:val="004568E4"/>
    <w:rsid w:val="00456DBA"/>
    <w:rsid w:val="004600CD"/>
    <w:rsid w:val="00460ECD"/>
    <w:rsid w:val="00460F5B"/>
    <w:rsid w:val="0046136F"/>
    <w:rsid w:val="00461465"/>
    <w:rsid w:val="00461888"/>
    <w:rsid w:val="00463473"/>
    <w:rsid w:val="00463A83"/>
    <w:rsid w:val="004644F8"/>
    <w:rsid w:val="00465092"/>
    <w:rsid w:val="004702C3"/>
    <w:rsid w:val="00470775"/>
    <w:rsid w:val="00471F81"/>
    <w:rsid w:val="00472AC3"/>
    <w:rsid w:val="00473ED6"/>
    <w:rsid w:val="00473F59"/>
    <w:rsid w:val="00474F28"/>
    <w:rsid w:val="00475224"/>
    <w:rsid w:val="00475726"/>
    <w:rsid w:val="00475C41"/>
    <w:rsid w:val="004814AC"/>
    <w:rsid w:val="004818BC"/>
    <w:rsid w:val="00481D86"/>
    <w:rsid w:val="00481F00"/>
    <w:rsid w:val="0048230F"/>
    <w:rsid w:val="00482570"/>
    <w:rsid w:val="00482C9A"/>
    <w:rsid w:val="00483623"/>
    <w:rsid w:val="00483E01"/>
    <w:rsid w:val="00485B25"/>
    <w:rsid w:val="00486085"/>
    <w:rsid w:val="004862AB"/>
    <w:rsid w:val="00491328"/>
    <w:rsid w:val="00492B8A"/>
    <w:rsid w:val="00492EA4"/>
    <w:rsid w:val="0049388C"/>
    <w:rsid w:val="00494941"/>
    <w:rsid w:val="00494C09"/>
    <w:rsid w:val="004961B0"/>
    <w:rsid w:val="004A06BF"/>
    <w:rsid w:val="004A10C2"/>
    <w:rsid w:val="004A16CD"/>
    <w:rsid w:val="004A330A"/>
    <w:rsid w:val="004A372F"/>
    <w:rsid w:val="004A3B7E"/>
    <w:rsid w:val="004A5BE5"/>
    <w:rsid w:val="004A5DA1"/>
    <w:rsid w:val="004A61DC"/>
    <w:rsid w:val="004A6C74"/>
    <w:rsid w:val="004B0607"/>
    <w:rsid w:val="004B179E"/>
    <w:rsid w:val="004B1DC5"/>
    <w:rsid w:val="004B30AF"/>
    <w:rsid w:val="004B338D"/>
    <w:rsid w:val="004B3EF0"/>
    <w:rsid w:val="004B49AE"/>
    <w:rsid w:val="004B5719"/>
    <w:rsid w:val="004B5744"/>
    <w:rsid w:val="004B651B"/>
    <w:rsid w:val="004B702F"/>
    <w:rsid w:val="004C075E"/>
    <w:rsid w:val="004C3F1A"/>
    <w:rsid w:val="004C42C8"/>
    <w:rsid w:val="004C6282"/>
    <w:rsid w:val="004C73E5"/>
    <w:rsid w:val="004C774E"/>
    <w:rsid w:val="004C7754"/>
    <w:rsid w:val="004D09B8"/>
    <w:rsid w:val="004D0CF4"/>
    <w:rsid w:val="004D1B25"/>
    <w:rsid w:val="004D24B9"/>
    <w:rsid w:val="004D27B4"/>
    <w:rsid w:val="004D2E43"/>
    <w:rsid w:val="004D3846"/>
    <w:rsid w:val="004D3D0B"/>
    <w:rsid w:val="004D4B77"/>
    <w:rsid w:val="004D5368"/>
    <w:rsid w:val="004D5B43"/>
    <w:rsid w:val="004D5D7A"/>
    <w:rsid w:val="004D633B"/>
    <w:rsid w:val="004D6A3F"/>
    <w:rsid w:val="004D7340"/>
    <w:rsid w:val="004D7D4B"/>
    <w:rsid w:val="004E1E39"/>
    <w:rsid w:val="004E2182"/>
    <w:rsid w:val="004E2B0A"/>
    <w:rsid w:val="004E38E8"/>
    <w:rsid w:val="004E393E"/>
    <w:rsid w:val="004E42BC"/>
    <w:rsid w:val="004E485C"/>
    <w:rsid w:val="004E4D11"/>
    <w:rsid w:val="004E56BF"/>
    <w:rsid w:val="004E6B11"/>
    <w:rsid w:val="004E6E83"/>
    <w:rsid w:val="004E7383"/>
    <w:rsid w:val="004E7FDD"/>
    <w:rsid w:val="004F149A"/>
    <w:rsid w:val="004F18C0"/>
    <w:rsid w:val="004F25C9"/>
    <w:rsid w:val="004F27C8"/>
    <w:rsid w:val="004F29BB"/>
    <w:rsid w:val="004F30D3"/>
    <w:rsid w:val="004F3CFF"/>
    <w:rsid w:val="004F6E99"/>
    <w:rsid w:val="00501342"/>
    <w:rsid w:val="00502B23"/>
    <w:rsid w:val="0050315E"/>
    <w:rsid w:val="00504BBA"/>
    <w:rsid w:val="0050658F"/>
    <w:rsid w:val="005066CC"/>
    <w:rsid w:val="00507A68"/>
    <w:rsid w:val="0051003B"/>
    <w:rsid w:val="00510077"/>
    <w:rsid w:val="00512A44"/>
    <w:rsid w:val="00512F06"/>
    <w:rsid w:val="00513470"/>
    <w:rsid w:val="00514232"/>
    <w:rsid w:val="0051591A"/>
    <w:rsid w:val="00515B6D"/>
    <w:rsid w:val="00516896"/>
    <w:rsid w:val="00517132"/>
    <w:rsid w:val="00517AD8"/>
    <w:rsid w:val="00517BA6"/>
    <w:rsid w:val="0052017D"/>
    <w:rsid w:val="00521317"/>
    <w:rsid w:val="0052318B"/>
    <w:rsid w:val="00523549"/>
    <w:rsid w:val="00523ED6"/>
    <w:rsid w:val="00524C4E"/>
    <w:rsid w:val="00525145"/>
    <w:rsid w:val="0052519A"/>
    <w:rsid w:val="0052543C"/>
    <w:rsid w:val="00526030"/>
    <w:rsid w:val="0052610B"/>
    <w:rsid w:val="00526F20"/>
    <w:rsid w:val="0052704E"/>
    <w:rsid w:val="00527394"/>
    <w:rsid w:val="00527824"/>
    <w:rsid w:val="00527830"/>
    <w:rsid w:val="00531BAB"/>
    <w:rsid w:val="005322A6"/>
    <w:rsid w:val="00535753"/>
    <w:rsid w:val="00535DD3"/>
    <w:rsid w:val="005403CF"/>
    <w:rsid w:val="005406F0"/>
    <w:rsid w:val="00541579"/>
    <w:rsid w:val="005420FF"/>
    <w:rsid w:val="00542859"/>
    <w:rsid w:val="00543075"/>
    <w:rsid w:val="00546CB2"/>
    <w:rsid w:val="00546F5A"/>
    <w:rsid w:val="00547288"/>
    <w:rsid w:val="00547991"/>
    <w:rsid w:val="005500D6"/>
    <w:rsid w:val="0055020F"/>
    <w:rsid w:val="005503D6"/>
    <w:rsid w:val="00552261"/>
    <w:rsid w:val="00552855"/>
    <w:rsid w:val="00552F63"/>
    <w:rsid w:val="0055365B"/>
    <w:rsid w:val="00553725"/>
    <w:rsid w:val="00554709"/>
    <w:rsid w:val="00554B6D"/>
    <w:rsid w:val="00554ECC"/>
    <w:rsid w:val="005554F3"/>
    <w:rsid w:val="00555608"/>
    <w:rsid w:val="005557B6"/>
    <w:rsid w:val="00561877"/>
    <w:rsid w:val="00561917"/>
    <w:rsid w:val="00562FF9"/>
    <w:rsid w:val="00565E01"/>
    <w:rsid w:val="00566A81"/>
    <w:rsid w:val="005671F4"/>
    <w:rsid w:val="00567E9B"/>
    <w:rsid w:val="0057022B"/>
    <w:rsid w:val="0057208E"/>
    <w:rsid w:val="005728D4"/>
    <w:rsid w:val="005732DD"/>
    <w:rsid w:val="005746F4"/>
    <w:rsid w:val="00574CF1"/>
    <w:rsid w:val="00575079"/>
    <w:rsid w:val="005801FB"/>
    <w:rsid w:val="00583154"/>
    <w:rsid w:val="00583A0A"/>
    <w:rsid w:val="00583DC6"/>
    <w:rsid w:val="00585F9D"/>
    <w:rsid w:val="00586218"/>
    <w:rsid w:val="0058657D"/>
    <w:rsid w:val="00587E9D"/>
    <w:rsid w:val="00587FFD"/>
    <w:rsid w:val="005914D9"/>
    <w:rsid w:val="00591650"/>
    <w:rsid w:val="00592D22"/>
    <w:rsid w:val="00594A62"/>
    <w:rsid w:val="00594AE6"/>
    <w:rsid w:val="005955B7"/>
    <w:rsid w:val="00595B4C"/>
    <w:rsid w:val="00595C6B"/>
    <w:rsid w:val="0059759D"/>
    <w:rsid w:val="005978B2"/>
    <w:rsid w:val="005A03BD"/>
    <w:rsid w:val="005A0457"/>
    <w:rsid w:val="005A35F9"/>
    <w:rsid w:val="005A3AB9"/>
    <w:rsid w:val="005A49EE"/>
    <w:rsid w:val="005A4D24"/>
    <w:rsid w:val="005A4F11"/>
    <w:rsid w:val="005A514C"/>
    <w:rsid w:val="005A51E1"/>
    <w:rsid w:val="005A5ACF"/>
    <w:rsid w:val="005A64A8"/>
    <w:rsid w:val="005A6B16"/>
    <w:rsid w:val="005A72D0"/>
    <w:rsid w:val="005A7F46"/>
    <w:rsid w:val="005B0C30"/>
    <w:rsid w:val="005B2F9C"/>
    <w:rsid w:val="005B3177"/>
    <w:rsid w:val="005B3F64"/>
    <w:rsid w:val="005B452D"/>
    <w:rsid w:val="005B45E2"/>
    <w:rsid w:val="005B4999"/>
    <w:rsid w:val="005B4E8B"/>
    <w:rsid w:val="005B5162"/>
    <w:rsid w:val="005B5B49"/>
    <w:rsid w:val="005B6795"/>
    <w:rsid w:val="005B6AAA"/>
    <w:rsid w:val="005C0024"/>
    <w:rsid w:val="005C07B5"/>
    <w:rsid w:val="005C0C2D"/>
    <w:rsid w:val="005C0ECA"/>
    <w:rsid w:val="005C275A"/>
    <w:rsid w:val="005C34F2"/>
    <w:rsid w:val="005C517E"/>
    <w:rsid w:val="005C537B"/>
    <w:rsid w:val="005C541C"/>
    <w:rsid w:val="005C5A83"/>
    <w:rsid w:val="005C5B56"/>
    <w:rsid w:val="005C78A5"/>
    <w:rsid w:val="005C7C13"/>
    <w:rsid w:val="005C7FF4"/>
    <w:rsid w:val="005D0A72"/>
    <w:rsid w:val="005D0EF5"/>
    <w:rsid w:val="005D1056"/>
    <w:rsid w:val="005D1D63"/>
    <w:rsid w:val="005D1E41"/>
    <w:rsid w:val="005D2187"/>
    <w:rsid w:val="005D25E2"/>
    <w:rsid w:val="005D2734"/>
    <w:rsid w:val="005D4277"/>
    <w:rsid w:val="005D47A8"/>
    <w:rsid w:val="005D4B07"/>
    <w:rsid w:val="005D4EF1"/>
    <w:rsid w:val="005D5439"/>
    <w:rsid w:val="005D571D"/>
    <w:rsid w:val="005D594C"/>
    <w:rsid w:val="005D6159"/>
    <w:rsid w:val="005D6E1B"/>
    <w:rsid w:val="005D71C6"/>
    <w:rsid w:val="005E021A"/>
    <w:rsid w:val="005E2048"/>
    <w:rsid w:val="005E2E31"/>
    <w:rsid w:val="005E3050"/>
    <w:rsid w:val="005E31BE"/>
    <w:rsid w:val="005E3C33"/>
    <w:rsid w:val="005E49F8"/>
    <w:rsid w:val="005E5619"/>
    <w:rsid w:val="005E7D85"/>
    <w:rsid w:val="005F2124"/>
    <w:rsid w:val="005F4AE4"/>
    <w:rsid w:val="005F4B94"/>
    <w:rsid w:val="005F4FB7"/>
    <w:rsid w:val="005F6691"/>
    <w:rsid w:val="005F7CAB"/>
    <w:rsid w:val="00600939"/>
    <w:rsid w:val="00602BB4"/>
    <w:rsid w:val="006046FE"/>
    <w:rsid w:val="00604D85"/>
    <w:rsid w:val="006058FD"/>
    <w:rsid w:val="0060602A"/>
    <w:rsid w:val="00606790"/>
    <w:rsid w:val="006070A0"/>
    <w:rsid w:val="00610CAA"/>
    <w:rsid w:val="00610FD0"/>
    <w:rsid w:val="006110D5"/>
    <w:rsid w:val="006125AF"/>
    <w:rsid w:val="00612A83"/>
    <w:rsid w:val="00612E02"/>
    <w:rsid w:val="00612FCC"/>
    <w:rsid w:val="006135E6"/>
    <w:rsid w:val="00615BAC"/>
    <w:rsid w:val="00616461"/>
    <w:rsid w:val="0061698E"/>
    <w:rsid w:val="00616EAE"/>
    <w:rsid w:val="00616EF3"/>
    <w:rsid w:val="006173F6"/>
    <w:rsid w:val="006174CD"/>
    <w:rsid w:val="00620E9E"/>
    <w:rsid w:val="00621208"/>
    <w:rsid w:val="00622C87"/>
    <w:rsid w:val="00622DB2"/>
    <w:rsid w:val="00622EC0"/>
    <w:rsid w:val="0062383B"/>
    <w:rsid w:val="00623FA6"/>
    <w:rsid w:val="0062492A"/>
    <w:rsid w:val="00625E84"/>
    <w:rsid w:val="00625FA9"/>
    <w:rsid w:val="00627708"/>
    <w:rsid w:val="00627BF8"/>
    <w:rsid w:val="00630739"/>
    <w:rsid w:val="006310C1"/>
    <w:rsid w:val="00634297"/>
    <w:rsid w:val="0063708D"/>
    <w:rsid w:val="00637B2D"/>
    <w:rsid w:val="0064053D"/>
    <w:rsid w:val="006411D8"/>
    <w:rsid w:val="00642D55"/>
    <w:rsid w:val="0064367F"/>
    <w:rsid w:val="00644776"/>
    <w:rsid w:val="00644ABF"/>
    <w:rsid w:val="00645442"/>
    <w:rsid w:val="006468EF"/>
    <w:rsid w:val="00646E27"/>
    <w:rsid w:val="00647497"/>
    <w:rsid w:val="0065073F"/>
    <w:rsid w:val="00651626"/>
    <w:rsid w:val="00652326"/>
    <w:rsid w:val="00653244"/>
    <w:rsid w:val="00654297"/>
    <w:rsid w:val="00654FF9"/>
    <w:rsid w:val="00655055"/>
    <w:rsid w:val="00655808"/>
    <w:rsid w:val="00656F11"/>
    <w:rsid w:val="0065741C"/>
    <w:rsid w:val="00657796"/>
    <w:rsid w:val="00657AEA"/>
    <w:rsid w:val="00662798"/>
    <w:rsid w:val="006647F6"/>
    <w:rsid w:val="00665775"/>
    <w:rsid w:val="00665B67"/>
    <w:rsid w:val="00665D32"/>
    <w:rsid w:val="0067116F"/>
    <w:rsid w:val="006725D1"/>
    <w:rsid w:val="0067349B"/>
    <w:rsid w:val="00676803"/>
    <w:rsid w:val="006778B6"/>
    <w:rsid w:val="00680F95"/>
    <w:rsid w:val="0068280F"/>
    <w:rsid w:val="00685347"/>
    <w:rsid w:val="00685C8A"/>
    <w:rsid w:val="00685E1A"/>
    <w:rsid w:val="00685F5B"/>
    <w:rsid w:val="00686EAA"/>
    <w:rsid w:val="006907A9"/>
    <w:rsid w:val="00691220"/>
    <w:rsid w:val="00691705"/>
    <w:rsid w:val="006931B0"/>
    <w:rsid w:val="00693C13"/>
    <w:rsid w:val="00695164"/>
    <w:rsid w:val="00696805"/>
    <w:rsid w:val="006A05A9"/>
    <w:rsid w:val="006A231A"/>
    <w:rsid w:val="006A2A20"/>
    <w:rsid w:val="006A2D59"/>
    <w:rsid w:val="006A3115"/>
    <w:rsid w:val="006A31DD"/>
    <w:rsid w:val="006A3DD9"/>
    <w:rsid w:val="006A3E15"/>
    <w:rsid w:val="006A3EC3"/>
    <w:rsid w:val="006A4A84"/>
    <w:rsid w:val="006A590C"/>
    <w:rsid w:val="006A60BB"/>
    <w:rsid w:val="006A616A"/>
    <w:rsid w:val="006A689E"/>
    <w:rsid w:val="006B10C3"/>
    <w:rsid w:val="006B1180"/>
    <w:rsid w:val="006B2150"/>
    <w:rsid w:val="006B26AD"/>
    <w:rsid w:val="006B28B5"/>
    <w:rsid w:val="006B30ED"/>
    <w:rsid w:val="006B344C"/>
    <w:rsid w:val="006B3656"/>
    <w:rsid w:val="006B3954"/>
    <w:rsid w:val="006B3C17"/>
    <w:rsid w:val="006B5587"/>
    <w:rsid w:val="006B55A5"/>
    <w:rsid w:val="006B55CB"/>
    <w:rsid w:val="006B6037"/>
    <w:rsid w:val="006B6176"/>
    <w:rsid w:val="006B6A76"/>
    <w:rsid w:val="006B7800"/>
    <w:rsid w:val="006B78CA"/>
    <w:rsid w:val="006B78D3"/>
    <w:rsid w:val="006B7F4D"/>
    <w:rsid w:val="006C113E"/>
    <w:rsid w:val="006C18D6"/>
    <w:rsid w:val="006C2296"/>
    <w:rsid w:val="006C26FF"/>
    <w:rsid w:val="006C27BB"/>
    <w:rsid w:val="006C3621"/>
    <w:rsid w:val="006C3CAC"/>
    <w:rsid w:val="006C3D35"/>
    <w:rsid w:val="006C6883"/>
    <w:rsid w:val="006C6ED4"/>
    <w:rsid w:val="006D032D"/>
    <w:rsid w:val="006D0C7D"/>
    <w:rsid w:val="006D1583"/>
    <w:rsid w:val="006D2196"/>
    <w:rsid w:val="006D3962"/>
    <w:rsid w:val="006D3EAD"/>
    <w:rsid w:val="006D4218"/>
    <w:rsid w:val="006D601D"/>
    <w:rsid w:val="006D67A1"/>
    <w:rsid w:val="006D6F01"/>
    <w:rsid w:val="006D7638"/>
    <w:rsid w:val="006E0B58"/>
    <w:rsid w:val="006E1DAA"/>
    <w:rsid w:val="006E1F13"/>
    <w:rsid w:val="006E3E1A"/>
    <w:rsid w:val="006E4A3C"/>
    <w:rsid w:val="006E5303"/>
    <w:rsid w:val="006E5849"/>
    <w:rsid w:val="006E5C8A"/>
    <w:rsid w:val="006E71DA"/>
    <w:rsid w:val="006E7420"/>
    <w:rsid w:val="006E7556"/>
    <w:rsid w:val="006E7675"/>
    <w:rsid w:val="006F022D"/>
    <w:rsid w:val="006F195D"/>
    <w:rsid w:val="006F24D4"/>
    <w:rsid w:val="006F2DD0"/>
    <w:rsid w:val="006F40E8"/>
    <w:rsid w:val="006F4583"/>
    <w:rsid w:val="006F5F4F"/>
    <w:rsid w:val="006F6765"/>
    <w:rsid w:val="006F7562"/>
    <w:rsid w:val="00700A2E"/>
    <w:rsid w:val="00700AC6"/>
    <w:rsid w:val="007022B4"/>
    <w:rsid w:val="0070387F"/>
    <w:rsid w:val="00703FE4"/>
    <w:rsid w:val="007043CE"/>
    <w:rsid w:val="007052E1"/>
    <w:rsid w:val="007102FF"/>
    <w:rsid w:val="00710705"/>
    <w:rsid w:val="00711095"/>
    <w:rsid w:val="00713847"/>
    <w:rsid w:val="00713C04"/>
    <w:rsid w:val="00713D4B"/>
    <w:rsid w:val="00714555"/>
    <w:rsid w:val="00715759"/>
    <w:rsid w:val="007158C6"/>
    <w:rsid w:val="007165E3"/>
    <w:rsid w:val="00717768"/>
    <w:rsid w:val="0072068C"/>
    <w:rsid w:val="00723748"/>
    <w:rsid w:val="0072468A"/>
    <w:rsid w:val="00724CB9"/>
    <w:rsid w:val="00725992"/>
    <w:rsid w:val="00726001"/>
    <w:rsid w:val="0072730C"/>
    <w:rsid w:val="00730416"/>
    <w:rsid w:val="00732643"/>
    <w:rsid w:val="007348E4"/>
    <w:rsid w:val="00734B5E"/>
    <w:rsid w:val="00735570"/>
    <w:rsid w:val="007365E0"/>
    <w:rsid w:val="00737264"/>
    <w:rsid w:val="00737603"/>
    <w:rsid w:val="00737DF6"/>
    <w:rsid w:val="00737FAF"/>
    <w:rsid w:val="00737FC0"/>
    <w:rsid w:val="007400D1"/>
    <w:rsid w:val="00741175"/>
    <w:rsid w:val="007416F0"/>
    <w:rsid w:val="00741720"/>
    <w:rsid w:val="00741B96"/>
    <w:rsid w:val="00741E6B"/>
    <w:rsid w:val="00743012"/>
    <w:rsid w:val="0074375C"/>
    <w:rsid w:val="00745E6D"/>
    <w:rsid w:val="00747E29"/>
    <w:rsid w:val="00750216"/>
    <w:rsid w:val="00750735"/>
    <w:rsid w:val="00751690"/>
    <w:rsid w:val="00751CD4"/>
    <w:rsid w:val="007520D6"/>
    <w:rsid w:val="00752928"/>
    <w:rsid w:val="00752AC2"/>
    <w:rsid w:val="00753427"/>
    <w:rsid w:val="007537B7"/>
    <w:rsid w:val="007560F4"/>
    <w:rsid w:val="007566AB"/>
    <w:rsid w:val="00756AF2"/>
    <w:rsid w:val="00757517"/>
    <w:rsid w:val="00757EC8"/>
    <w:rsid w:val="00760BD7"/>
    <w:rsid w:val="00760C71"/>
    <w:rsid w:val="0076153A"/>
    <w:rsid w:val="00761808"/>
    <w:rsid w:val="00762475"/>
    <w:rsid w:val="0076285B"/>
    <w:rsid w:val="00762FCA"/>
    <w:rsid w:val="00764486"/>
    <w:rsid w:val="0076571A"/>
    <w:rsid w:val="00765819"/>
    <w:rsid w:val="007661BB"/>
    <w:rsid w:val="00770381"/>
    <w:rsid w:val="007705AD"/>
    <w:rsid w:val="00771EC8"/>
    <w:rsid w:val="0077212C"/>
    <w:rsid w:val="00772B8E"/>
    <w:rsid w:val="00773546"/>
    <w:rsid w:val="00773AF6"/>
    <w:rsid w:val="0077404E"/>
    <w:rsid w:val="007743AE"/>
    <w:rsid w:val="00774729"/>
    <w:rsid w:val="00774F1E"/>
    <w:rsid w:val="007811F3"/>
    <w:rsid w:val="00781A23"/>
    <w:rsid w:val="007833B0"/>
    <w:rsid w:val="00783675"/>
    <w:rsid w:val="00784CE3"/>
    <w:rsid w:val="0078535C"/>
    <w:rsid w:val="00785C0A"/>
    <w:rsid w:val="0078648E"/>
    <w:rsid w:val="00786695"/>
    <w:rsid w:val="00786C37"/>
    <w:rsid w:val="00787113"/>
    <w:rsid w:val="007901FE"/>
    <w:rsid w:val="0079163E"/>
    <w:rsid w:val="0079273E"/>
    <w:rsid w:val="00794173"/>
    <w:rsid w:val="00794397"/>
    <w:rsid w:val="00794963"/>
    <w:rsid w:val="00794CBD"/>
    <w:rsid w:val="00794D03"/>
    <w:rsid w:val="0079667F"/>
    <w:rsid w:val="007A0E74"/>
    <w:rsid w:val="007A1528"/>
    <w:rsid w:val="007A1677"/>
    <w:rsid w:val="007A1987"/>
    <w:rsid w:val="007A1A00"/>
    <w:rsid w:val="007A2490"/>
    <w:rsid w:val="007A2A20"/>
    <w:rsid w:val="007A374E"/>
    <w:rsid w:val="007A39E3"/>
    <w:rsid w:val="007A652A"/>
    <w:rsid w:val="007A68C2"/>
    <w:rsid w:val="007A7530"/>
    <w:rsid w:val="007B0BE9"/>
    <w:rsid w:val="007B0D1B"/>
    <w:rsid w:val="007B11A3"/>
    <w:rsid w:val="007B1256"/>
    <w:rsid w:val="007B2FA9"/>
    <w:rsid w:val="007B2FAC"/>
    <w:rsid w:val="007B4900"/>
    <w:rsid w:val="007B7BCB"/>
    <w:rsid w:val="007C03D4"/>
    <w:rsid w:val="007C3FE5"/>
    <w:rsid w:val="007C40B3"/>
    <w:rsid w:val="007C5438"/>
    <w:rsid w:val="007C5874"/>
    <w:rsid w:val="007C64C8"/>
    <w:rsid w:val="007C76AA"/>
    <w:rsid w:val="007D0F24"/>
    <w:rsid w:val="007D2356"/>
    <w:rsid w:val="007D3B79"/>
    <w:rsid w:val="007D567A"/>
    <w:rsid w:val="007D662B"/>
    <w:rsid w:val="007D6E20"/>
    <w:rsid w:val="007D721A"/>
    <w:rsid w:val="007D7731"/>
    <w:rsid w:val="007E0483"/>
    <w:rsid w:val="007E0F2B"/>
    <w:rsid w:val="007E2499"/>
    <w:rsid w:val="007E264E"/>
    <w:rsid w:val="007E3059"/>
    <w:rsid w:val="007E32E6"/>
    <w:rsid w:val="007E34F1"/>
    <w:rsid w:val="007E3E7D"/>
    <w:rsid w:val="007E40D9"/>
    <w:rsid w:val="007E4D38"/>
    <w:rsid w:val="007E4E72"/>
    <w:rsid w:val="007E628F"/>
    <w:rsid w:val="007E6F7E"/>
    <w:rsid w:val="007F040E"/>
    <w:rsid w:val="007F0711"/>
    <w:rsid w:val="007F090F"/>
    <w:rsid w:val="007F0ECF"/>
    <w:rsid w:val="007F17BF"/>
    <w:rsid w:val="007F2AB1"/>
    <w:rsid w:val="007F3221"/>
    <w:rsid w:val="007F3640"/>
    <w:rsid w:val="007F39AE"/>
    <w:rsid w:val="007F504C"/>
    <w:rsid w:val="007F5312"/>
    <w:rsid w:val="007F5321"/>
    <w:rsid w:val="007F567B"/>
    <w:rsid w:val="007F5DFC"/>
    <w:rsid w:val="007F6FDB"/>
    <w:rsid w:val="008008DA"/>
    <w:rsid w:val="008009AB"/>
    <w:rsid w:val="00801603"/>
    <w:rsid w:val="00801FE8"/>
    <w:rsid w:val="008041A0"/>
    <w:rsid w:val="00804638"/>
    <w:rsid w:val="0080624A"/>
    <w:rsid w:val="008062F5"/>
    <w:rsid w:val="008071A2"/>
    <w:rsid w:val="008075D8"/>
    <w:rsid w:val="00807EF6"/>
    <w:rsid w:val="00807FEC"/>
    <w:rsid w:val="00810449"/>
    <w:rsid w:val="00810BF0"/>
    <w:rsid w:val="008115CE"/>
    <w:rsid w:val="00811D50"/>
    <w:rsid w:val="00813EF9"/>
    <w:rsid w:val="00814D44"/>
    <w:rsid w:val="00815165"/>
    <w:rsid w:val="00815631"/>
    <w:rsid w:val="0081683F"/>
    <w:rsid w:val="00820BAB"/>
    <w:rsid w:val="0082177B"/>
    <w:rsid w:val="00821E70"/>
    <w:rsid w:val="0082354F"/>
    <w:rsid w:val="00823E4D"/>
    <w:rsid w:val="00825F76"/>
    <w:rsid w:val="00827C4E"/>
    <w:rsid w:val="00830A56"/>
    <w:rsid w:val="00830E19"/>
    <w:rsid w:val="00832B7F"/>
    <w:rsid w:val="00832D37"/>
    <w:rsid w:val="00833FD1"/>
    <w:rsid w:val="008342C4"/>
    <w:rsid w:val="00834422"/>
    <w:rsid w:val="0083481D"/>
    <w:rsid w:val="00835258"/>
    <w:rsid w:val="00835964"/>
    <w:rsid w:val="00835E78"/>
    <w:rsid w:val="0083627F"/>
    <w:rsid w:val="0084072D"/>
    <w:rsid w:val="00840BC9"/>
    <w:rsid w:val="008410F0"/>
    <w:rsid w:val="00842C8B"/>
    <w:rsid w:val="00842DA8"/>
    <w:rsid w:val="00843431"/>
    <w:rsid w:val="008446B1"/>
    <w:rsid w:val="0084498A"/>
    <w:rsid w:val="00844B67"/>
    <w:rsid w:val="00846B08"/>
    <w:rsid w:val="00847476"/>
    <w:rsid w:val="00847DDA"/>
    <w:rsid w:val="00850261"/>
    <w:rsid w:val="008516AC"/>
    <w:rsid w:val="008516B4"/>
    <w:rsid w:val="008523E8"/>
    <w:rsid w:val="0085304C"/>
    <w:rsid w:val="008531D7"/>
    <w:rsid w:val="00854BC1"/>
    <w:rsid w:val="0085524F"/>
    <w:rsid w:val="00856E61"/>
    <w:rsid w:val="00856FC1"/>
    <w:rsid w:val="008607CC"/>
    <w:rsid w:val="008607DF"/>
    <w:rsid w:val="008613DC"/>
    <w:rsid w:val="00864381"/>
    <w:rsid w:val="00864502"/>
    <w:rsid w:val="00865384"/>
    <w:rsid w:val="00867230"/>
    <w:rsid w:val="008701A1"/>
    <w:rsid w:val="008711BD"/>
    <w:rsid w:val="00871697"/>
    <w:rsid w:val="0087171A"/>
    <w:rsid w:val="00872AEE"/>
    <w:rsid w:val="008739F2"/>
    <w:rsid w:val="0087423A"/>
    <w:rsid w:val="00874B1D"/>
    <w:rsid w:val="00874B2F"/>
    <w:rsid w:val="00876336"/>
    <w:rsid w:val="00876ED6"/>
    <w:rsid w:val="00877DCF"/>
    <w:rsid w:val="008808CE"/>
    <w:rsid w:val="008808DA"/>
    <w:rsid w:val="00880D51"/>
    <w:rsid w:val="00880F56"/>
    <w:rsid w:val="008811BC"/>
    <w:rsid w:val="008813E3"/>
    <w:rsid w:val="008828E1"/>
    <w:rsid w:val="00882F7F"/>
    <w:rsid w:val="00884F1A"/>
    <w:rsid w:val="00885107"/>
    <w:rsid w:val="00885738"/>
    <w:rsid w:val="00885906"/>
    <w:rsid w:val="00885F81"/>
    <w:rsid w:val="00887964"/>
    <w:rsid w:val="008909CB"/>
    <w:rsid w:val="0089144F"/>
    <w:rsid w:val="00891A9F"/>
    <w:rsid w:val="008924A4"/>
    <w:rsid w:val="00892863"/>
    <w:rsid w:val="008928BB"/>
    <w:rsid w:val="00892EF1"/>
    <w:rsid w:val="0089303A"/>
    <w:rsid w:val="0089395B"/>
    <w:rsid w:val="00894354"/>
    <w:rsid w:val="00894C76"/>
    <w:rsid w:val="00895177"/>
    <w:rsid w:val="00895D94"/>
    <w:rsid w:val="00895EFE"/>
    <w:rsid w:val="008968EB"/>
    <w:rsid w:val="00897DE1"/>
    <w:rsid w:val="008A0098"/>
    <w:rsid w:val="008A14C4"/>
    <w:rsid w:val="008A1DD7"/>
    <w:rsid w:val="008A24A4"/>
    <w:rsid w:val="008A2945"/>
    <w:rsid w:val="008A2DB3"/>
    <w:rsid w:val="008A39C2"/>
    <w:rsid w:val="008A3A3D"/>
    <w:rsid w:val="008A4170"/>
    <w:rsid w:val="008A5A4E"/>
    <w:rsid w:val="008A6349"/>
    <w:rsid w:val="008A6382"/>
    <w:rsid w:val="008A65A4"/>
    <w:rsid w:val="008A6E03"/>
    <w:rsid w:val="008A70BA"/>
    <w:rsid w:val="008A7ADB"/>
    <w:rsid w:val="008B061E"/>
    <w:rsid w:val="008B086A"/>
    <w:rsid w:val="008B1145"/>
    <w:rsid w:val="008B242E"/>
    <w:rsid w:val="008B27FC"/>
    <w:rsid w:val="008B2CD6"/>
    <w:rsid w:val="008B5515"/>
    <w:rsid w:val="008B63B4"/>
    <w:rsid w:val="008B7118"/>
    <w:rsid w:val="008B72C8"/>
    <w:rsid w:val="008B75C4"/>
    <w:rsid w:val="008C1684"/>
    <w:rsid w:val="008C4B9C"/>
    <w:rsid w:val="008C725F"/>
    <w:rsid w:val="008C78E1"/>
    <w:rsid w:val="008C79BD"/>
    <w:rsid w:val="008C7D76"/>
    <w:rsid w:val="008D034E"/>
    <w:rsid w:val="008D17E9"/>
    <w:rsid w:val="008D2501"/>
    <w:rsid w:val="008D2EC1"/>
    <w:rsid w:val="008D3001"/>
    <w:rsid w:val="008D3E5F"/>
    <w:rsid w:val="008D40B0"/>
    <w:rsid w:val="008D5628"/>
    <w:rsid w:val="008D6660"/>
    <w:rsid w:val="008D6D66"/>
    <w:rsid w:val="008D6E4E"/>
    <w:rsid w:val="008D78D7"/>
    <w:rsid w:val="008D7F47"/>
    <w:rsid w:val="008E05EA"/>
    <w:rsid w:val="008E05F5"/>
    <w:rsid w:val="008E12A2"/>
    <w:rsid w:val="008E3B2E"/>
    <w:rsid w:val="008E6039"/>
    <w:rsid w:val="008E779F"/>
    <w:rsid w:val="008F058F"/>
    <w:rsid w:val="008F0658"/>
    <w:rsid w:val="008F070F"/>
    <w:rsid w:val="008F0737"/>
    <w:rsid w:val="008F102C"/>
    <w:rsid w:val="008F1375"/>
    <w:rsid w:val="008F1796"/>
    <w:rsid w:val="008F2A13"/>
    <w:rsid w:val="008F2AEA"/>
    <w:rsid w:val="008F3622"/>
    <w:rsid w:val="008F4CB1"/>
    <w:rsid w:val="008F4CB6"/>
    <w:rsid w:val="008F5D41"/>
    <w:rsid w:val="008F5E82"/>
    <w:rsid w:val="008F6F90"/>
    <w:rsid w:val="008F7141"/>
    <w:rsid w:val="008F7512"/>
    <w:rsid w:val="008F7E84"/>
    <w:rsid w:val="00900CEA"/>
    <w:rsid w:val="00901B9D"/>
    <w:rsid w:val="00901BF6"/>
    <w:rsid w:val="009023ED"/>
    <w:rsid w:val="00903E70"/>
    <w:rsid w:val="00904362"/>
    <w:rsid w:val="00905E09"/>
    <w:rsid w:val="00906C01"/>
    <w:rsid w:val="00906EB9"/>
    <w:rsid w:val="00907415"/>
    <w:rsid w:val="00907AD1"/>
    <w:rsid w:val="009105A2"/>
    <w:rsid w:val="00910C04"/>
    <w:rsid w:val="00911692"/>
    <w:rsid w:val="00911A91"/>
    <w:rsid w:val="00912207"/>
    <w:rsid w:val="0091225B"/>
    <w:rsid w:val="00912EA5"/>
    <w:rsid w:val="009149FC"/>
    <w:rsid w:val="009153FD"/>
    <w:rsid w:val="00916182"/>
    <w:rsid w:val="009163B2"/>
    <w:rsid w:val="0091643F"/>
    <w:rsid w:val="009167DB"/>
    <w:rsid w:val="0091777E"/>
    <w:rsid w:val="009215DB"/>
    <w:rsid w:val="009222C9"/>
    <w:rsid w:val="00923A90"/>
    <w:rsid w:val="00923AFC"/>
    <w:rsid w:val="00923B0B"/>
    <w:rsid w:val="00923D70"/>
    <w:rsid w:val="00924F20"/>
    <w:rsid w:val="00926166"/>
    <w:rsid w:val="00926504"/>
    <w:rsid w:val="00926C79"/>
    <w:rsid w:val="0092731E"/>
    <w:rsid w:val="00927924"/>
    <w:rsid w:val="009300CA"/>
    <w:rsid w:val="009315C8"/>
    <w:rsid w:val="00931AEF"/>
    <w:rsid w:val="00931F7C"/>
    <w:rsid w:val="00932051"/>
    <w:rsid w:val="00933722"/>
    <w:rsid w:val="00934323"/>
    <w:rsid w:val="0093569F"/>
    <w:rsid w:val="00935843"/>
    <w:rsid w:val="00935FCD"/>
    <w:rsid w:val="0093672F"/>
    <w:rsid w:val="0093679B"/>
    <w:rsid w:val="009400C4"/>
    <w:rsid w:val="00940A9B"/>
    <w:rsid w:val="00940B2E"/>
    <w:rsid w:val="00940F93"/>
    <w:rsid w:val="00941863"/>
    <w:rsid w:val="00941D1C"/>
    <w:rsid w:val="0094372D"/>
    <w:rsid w:val="00943AD8"/>
    <w:rsid w:val="009441A3"/>
    <w:rsid w:val="00946D70"/>
    <w:rsid w:val="009473D0"/>
    <w:rsid w:val="009478CA"/>
    <w:rsid w:val="00947BCA"/>
    <w:rsid w:val="00950944"/>
    <w:rsid w:val="00950F54"/>
    <w:rsid w:val="009515B1"/>
    <w:rsid w:val="00951F99"/>
    <w:rsid w:val="009522D0"/>
    <w:rsid w:val="00952AD9"/>
    <w:rsid w:val="00954CFC"/>
    <w:rsid w:val="0095529F"/>
    <w:rsid w:val="0095643D"/>
    <w:rsid w:val="00956FDD"/>
    <w:rsid w:val="00960076"/>
    <w:rsid w:val="009614CF"/>
    <w:rsid w:val="0096154F"/>
    <w:rsid w:val="00962C14"/>
    <w:rsid w:val="009633AA"/>
    <w:rsid w:val="00964070"/>
    <w:rsid w:val="00964622"/>
    <w:rsid w:val="009668C6"/>
    <w:rsid w:val="00966B96"/>
    <w:rsid w:val="0096747C"/>
    <w:rsid w:val="009676DA"/>
    <w:rsid w:val="009678D6"/>
    <w:rsid w:val="00972D7D"/>
    <w:rsid w:val="00974AEF"/>
    <w:rsid w:val="00974BDF"/>
    <w:rsid w:val="009750FD"/>
    <w:rsid w:val="00975689"/>
    <w:rsid w:val="00975D06"/>
    <w:rsid w:val="00976C59"/>
    <w:rsid w:val="0098134A"/>
    <w:rsid w:val="009813F7"/>
    <w:rsid w:val="0098157A"/>
    <w:rsid w:val="00983429"/>
    <w:rsid w:val="00985088"/>
    <w:rsid w:val="009851D3"/>
    <w:rsid w:val="0098584E"/>
    <w:rsid w:val="009862C5"/>
    <w:rsid w:val="00987630"/>
    <w:rsid w:val="0098798D"/>
    <w:rsid w:val="009901E4"/>
    <w:rsid w:val="00990BF2"/>
    <w:rsid w:val="00990FC3"/>
    <w:rsid w:val="009919E9"/>
    <w:rsid w:val="00992120"/>
    <w:rsid w:val="0099263B"/>
    <w:rsid w:val="00992A63"/>
    <w:rsid w:val="00993E03"/>
    <w:rsid w:val="0099621F"/>
    <w:rsid w:val="00996A2E"/>
    <w:rsid w:val="00996F3A"/>
    <w:rsid w:val="009A2BDD"/>
    <w:rsid w:val="009A2CCD"/>
    <w:rsid w:val="009A3A57"/>
    <w:rsid w:val="009A4F46"/>
    <w:rsid w:val="009A5B87"/>
    <w:rsid w:val="009A66A7"/>
    <w:rsid w:val="009A7662"/>
    <w:rsid w:val="009B098E"/>
    <w:rsid w:val="009B16BC"/>
    <w:rsid w:val="009B21F6"/>
    <w:rsid w:val="009B4228"/>
    <w:rsid w:val="009B4345"/>
    <w:rsid w:val="009B4E2F"/>
    <w:rsid w:val="009B5B65"/>
    <w:rsid w:val="009B651C"/>
    <w:rsid w:val="009B68D3"/>
    <w:rsid w:val="009B6C28"/>
    <w:rsid w:val="009B76B5"/>
    <w:rsid w:val="009B776C"/>
    <w:rsid w:val="009C0C6F"/>
    <w:rsid w:val="009C1D33"/>
    <w:rsid w:val="009C2996"/>
    <w:rsid w:val="009C2EC1"/>
    <w:rsid w:val="009C32CB"/>
    <w:rsid w:val="009C4175"/>
    <w:rsid w:val="009C4C83"/>
    <w:rsid w:val="009C4EC6"/>
    <w:rsid w:val="009C4FF5"/>
    <w:rsid w:val="009C60B0"/>
    <w:rsid w:val="009C61EE"/>
    <w:rsid w:val="009C7030"/>
    <w:rsid w:val="009D14EE"/>
    <w:rsid w:val="009D1B3A"/>
    <w:rsid w:val="009D3CD3"/>
    <w:rsid w:val="009D4A0D"/>
    <w:rsid w:val="009D4C4E"/>
    <w:rsid w:val="009D541E"/>
    <w:rsid w:val="009D5ABF"/>
    <w:rsid w:val="009D6CA3"/>
    <w:rsid w:val="009D742C"/>
    <w:rsid w:val="009E185F"/>
    <w:rsid w:val="009E32E8"/>
    <w:rsid w:val="009E4451"/>
    <w:rsid w:val="009E4533"/>
    <w:rsid w:val="009E68BD"/>
    <w:rsid w:val="009E6F6F"/>
    <w:rsid w:val="009E7060"/>
    <w:rsid w:val="009E784C"/>
    <w:rsid w:val="009F125B"/>
    <w:rsid w:val="009F1C09"/>
    <w:rsid w:val="009F1E62"/>
    <w:rsid w:val="009F2496"/>
    <w:rsid w:val="009F2D7B"/>
    <w:rsid w:val="009F30FC"/>
    <w:rsid w:val="009F32A9"/>
    <w:rsid w:val="009F4DEE"/>
    <w:rsid w:val="009F5D76"/>
    <w:rsid w:val="009F62AC"/>
    <w:rsid w:val="009F6ABD"/>
    <w:rsid w:val="009F74A1"/>
    <w:rsid w:val="00A00016"/>
    <w:rsid w:val="00A001EE"/>
    <w:rsid w:val="00A01BA0"/>
    <w:rsid w:val="00A01EFE"/>
    <w:rsid w:val="00A01F44"/>
    <w:rsid w:val="00A03647"/>
    <w:rsid w:val="00A040FE"/>
    <w:rsid w:val="00A0414A"/>
    <w:rsid w:val="00A066CC"/>
    <w:rsid w:val="00A120DB"/>
    <w:rsid w:val="00A15802"/>
    <w:rsid w:val="00A16AF4"/>
    <w:rsid w:val="00A2206C"/>
    <w:rsid w:val="00A225FE"/>
    <w:rsid w:val="00A247C9"/>
    <w:rsid w:val="00A256AC"/>
    <w:rsid w:val="00A27862"/>
    <w:rsid w:val="00A27F60"/>
    <w:rsid w:val="00A31785"/>
    <w:rsid w:val="00A317E4"/>
    <w:rsid w:val="00A32136"/>
    <w:rsid w:val="00A3276F"/>
    <w:rsid w:val="00A32B7D"/>
    <w:rsid w:val="00A32E42"/>
    <w:rsid w:val="00A33A78"/>
    <w:rsid w:val="00A33CC9"/>
    <w:rsid w:val="00A34C4C"/>
    <w:rsid w:val="00A35349"/>
    <w:rsid w:val="00A36360"/>
    <w:rsid w:val="00A36D6F"/>
    <w:rsid w:val="00A36E16"/>
    <w:rsid w:val="00A37238"/>
    <w:rsid w:val="00A3730E"/>
    <w:rsid w:val="00A37FBB"/>
    <w:rsid w:val="00A40B20"/>
    <w:rsid w:val="00A4140C"/>
    <w:rsid w:val="00A4198D"/>
    <w:rsid w:val="00A41B96"/>
    <w:rsid w:val="00A41C9D"/>
    <w:rsid w:val="00A424F0"/>
    <w:rsid w:val="00A42662"/>
    <w:rsid w:val="00A44474"/>
    <w:rsid w:val="00A449B3"/>
    <w:rsid w:val="00A44F5A"/>
    <w:rsid w:val="00A468BE"/>
    <w:rsid w:val="00A46FB5"/>
    <w:rsid w:val="00A4731A"/>
    <w:rsid w:val="00A47C21"/>
    <w:rsid w:val="00A50935"/>
    <w:rsid w:val="00A51CCE"/>
    <w:rsid w:val="00A52427"/>
    <w:rsid w:val="00A52DF8"/>
    <w:rsid w:val="00A53707"/>
    <w:rsid w:val="00A56CBE"/>
    <w:rsid w:val="00A5745A"/>
    <w:rsid w:val="00A57D98"/>
    <w:rsid w:val="00A61A21"/>
    <w:rsid w:val="00A61C7A"/>
    <w:rsid w:val="00A62A7C"/>
    <w:rsid w:val="00A6329A"/>
    <w:rsid w:val="00A632AA"/>
    <w:rsid w:val="00A63B58"/>
    <w:rsid w:val="00A64644"/>
    <w:rsid w:val="00A64FF4"/>
    <w:rsid w:val="00A65445"/>
    <w:rsid w:val="00A65702"/>
    <w:rsid w:val="00A65F88"/>
    <w:rsid w:val="00A660C5"/>
    <w:rsid w:val="00A66880"/>
    <w:rsid w:val="00A668EA"/>
    <w:rsid w:val="00A709E8"/>
    <w:rsid w:val="00A70A8C"/>
    <w:rsid w:val="00A71F6A"/>
    <w:rsid w:val="00A72354"/>
    <w:rsid w:val="00A7680F"/>
    <w:rsid w:val="00A8024C"/>
    <w:rsid w:val="00A8040D"/>
    <w:rsid w:val="00A812D6"/>
    <w:rsid w:val="00A81637"/>
    <w:rsid w:val="00A823C2"/>
    <w:rsid w:val="00A82899"/>
    <w:rsid w:val="00A82928"/>
    <w:rsid w:val="00A82FD3"/>
    <w:rsid w:val="00A83363"/>
    <w:rsid w:val="00A83A98"/>
    <w:rsid w:val="00A83C27"/>
    <w:rsid w:val="00A84AD7"/>
    <w:rsid w:val="00A85479"/>
    <w:rsid w:val="00A8551C"/>
    <w:rsid w:val="00A860C3"/>
    <w:rsid w:val="00A877BA"/>
    <w:rsid w:val="00A91361"/>
    <w:rsid w:val="00A92921"/>
    <w:rsid w:val="00A95093"/>
    <w:rsid w:val="00A977B7"/>
    <w:rsid w:val="00A97BC5"/>
    <w:rsid w:val="00AA107B"/>
    <w:rsid w:val="00AA17AF"/>
    <w:rsid w:val="00AA1E6D"/>
    <w:rsid w:val="00AA1F5B"/>
    <w:rsid w:val="00AA3B24"/>
    <w:rsid w:val="00AA3E59"/>
    <w:rsid w:val="00AA3F43"/>
    <w:rsid w:val="00AA4C3C"/>
    <w:rsid w:val="00AA588D"/>
    <w:rsid w:val="00AA5BA4"/>
    <w:rsid w:val="00AA70B3"/>
    <w:rsid w:val="00AA7222"/>
    <w:rsid w:val="00AB0186"/>
    <w:rsid w:val="00AB0720"/>
    <w:rsid w:val="00AB0F27"/>
    <w:rsid w:val="00AB111A"/>
    <w:rsid w:val="00AB4AEE"/>
    <w:rsid w:val="00AB5FBD"/>
    <w:rsid w:val="00AB691C"/>
    <w:rsid w:val="00AB6FC3"/>
    <w:rsid w:val="00AB7330"/>
    <w:rsid w:val="00AB74C0"/>
    <w:rsid w:val="00AB7AEC"/>
    <w:rsid w:val="00AB7C63"/>
    <w:rsid w:val="00AB7E8B"/>
    <w:rsid w:val="00AB7ECD"/>
    <w:rsid w:val="00AC0013"/>
    <w:rsid w:val="00AC0129"/>
    <w:rsid w:val="00AC093E"/>
    <w:rsid w:val="00AC102C"/>
    <w:rsid w:val="00AC1269"/>
    <w:rsid w:val="00AC14AA"/>
    <w:rsid w:val="00AC1A08"/>
    <w:rsid w:val="00AC373B"/>
    <w:rsid w:val="00AC4429"/>
    <w:rsid w:val="00AC488E"/>
    <w:rsid w:val="00AC56E7"/>
    <w:rsid w:val="00AC580D"/>
    <w:rsid w:val="00AC6DD8"/>
    <w:rsid w:val="00AC7A71"/>
    <w:rsid w:val="00AD0147"/>
    <w:rsid w:val="00AD0586"/>
    <w:rsid w:val="00AD07E8"/>
    <w:rsid w:val="00AD1A82"/>
    <w:rsid w:val="00AD61FE"/>
    <w:rsid w:val="00AD6B5C"/>
    <w:rsid w:val="00AD743D"/>
    <w:rsid w:val="00AD79D3"/>
    <w:rsid w:val="00AE02F9"/>
    <w:rsid w:val="00AE10A8"/>
    <w:rsid w:val="00AE18F7"/>
    <w:rsid w:val="00AE1AC7"/>
    <w:rsid w:val="00AE3469"/>
    <w:rsid w:val="00AE35B8"/>
    <w:rsid w:val="00AE37B5"/>
    <w:rsid w:val="00AE415B"/>
    <w:rsid w:val="00AE436F"/>
    <w:rsid w:val="00AE4844"/>
    <w:rsid w:val="00AE7B03"/>
    <w:rsid w:val="00AF00A1"/>
    <w:rsid w:val="00AF0745"/>
    <w:rsid w:val="00AF2CE5"/>
    <w:rsid w:val="00AF3932"/>
    <w:rsid w:val="00AF4A06"/>
    <w:rsid w:val="00AF6B44"/>
    <w:rsid w:val="00AF6F7C"/>
    <w:rsid w:val="00AF727E"/>
    <w:rsid w:val="00AF729C"/>
    <w:rsid w:val="00B007E3"/>
    <w:rsid w:val="00B01437"/>
    <w:rsid w:val="00B01F05"/>
    <w:rsid w:val="00B02635"/>
    <w:rsid w:val="00B033C0"/>
    <w:rsid w:val="00B03B0E"/>
    <w:rsid w:val="00B046E6"/>
    <w:rsid w:val="00B04901"/>
    <w:rsid w:val="00B057FB"/>
    <w:rsid w:val="00B110FA"/>
    <w:rsid w:val="00B11EC0"/>
    <w:rsid w:val="00B12589"/>
    <w:rsid w:val="00B13A22"/>
    <w:rsid w:val="00B1431F"/>
    <w:rsid w:val="00B15B0A"/>
    <w:rsid w:val="00B16677"/>
    <w:rsid w:val="00B16B0B"/>
    <w:rsid w:val="00B17217"/>
    <w:rsid w:val="00B173BF"/>
    <w:rsid w:val="00B2071F"/>
    <w:rsid w:val="00B20DD1"/>
    <w:rsid w:val="00B221DF"/>
    <w:rsid w:val="00B24C2B"/>
    <w:rsid w:val="00B25077"/>
    <w:rsid w:val="00B2517E"/>
    <w:rsid w:val="00B258DA"/>
    <w:rsid w:val="00B30331"/>
    <w:rsid w:val="00B314C8"/>
    <w:rsid w:val="00B31A2A"/>
    <w:rsid w:val="00B32A8D"/>
    <w:rsid w:val="00B343DC"/>
    <w:rsid w:val="00B34F14"/>
    <w:rsid w:val="00B358DB"/>
    <w:rsid w:val="00B35EA0"/>
    <w:rsid w:val="00B367AC"/>
    <w:rsid w:val="00B37278"/>
    <w:rsid w:val="00B4002C"/>
    <w:rsid w:val="00B40503"/>
    <w:rsid w:val="00B41874"/>
    <w:rsid w:val="00B43137"/>
    <w:rsid w:val="00B44313"/>
    <w:rsid w:val="00B44875"/>
    <w:rsid w:val="00B45573"/>
    <w:rsid w:val="00B46A0C"/>
    <w:rsid w:val="00B470E8"/>
    <w:rsid w:val="00B477D6"/>
    <w:rsid w:val="00B5033A"/>
    <w:rsid w:val="00B5042E"/>
    <w:rsid w:val="00B51811"/>
    <w:rsid w:val="00B5197B"/>
    <w:rsid w:val="00B526CF"/>
    <w:rsid w:val="00B52F56"/>
    <w:rsid w:val="00B536D7"/>
    <w:rsid w:val="00B5382A"/>
    <w:rsid w:val="00B53A28"/>
    <w:rsid w:val="00B53C0E"/>
    <w:rsid w:val="00B544C4"/>
    <w:rsid w:val="00B54EE9"/>
    <w:rsid w:val="00B55C6E"/>
    <w:rsid w:val="00B5652F"/>
    <w:rsid w:val="00B6015A"/>
    <w:rsid w:val="00B614C9"/>
    <w:rsid w:val="00B61B0C"/>
    <w:rsid w:val="00B61F74"/>
    <w:rsid w:val="00B62C26"/>
    <w:rsid w:val="00B63BD6"/>
    <w:rsid w:val="00B640A4"/>
    <w:rsid w:val="00B64C13"/>
    <w:rsid w:val="00B64CA0"/>
    <w:rsid w:val="00B66362"/>
    <w:rsid w:val="00B67237"/>
    <w:rsid w:val="00B67D31"/>
    <w:rsid w:val="00B67FE2"/>
    <w:rsid w:val="00B701D9"/>
    <w:rsid w:val="00B712A2"/>
    <w:rsid w:val="00B71850"/>
    <w:rsid w:val="00B718DE"/>
    <w:rsid w:val="00B71B4F"/>
    <w:rsid w:val="00B71B78"/>
    <w:rsid w:val="00B7202C"/>
    <w:rsid w:val="00B73AFC"/>
    <w:rsid w:val="00B73CC6"/>
    <w:rsid w:val="00B744BC"/>
    <w:rsid w:val="00B752F8"/>
    <w:rsid w:val="00B763A4"/>
    <w:rsid w:val="00B76676"/>
    <w:rsid w:val="00B76AC9"/>
    <w:rsid w:val="00B76F33"/>
    <w:rsid w:val="00B7715C"/>
    <w:rsid w:val="00B7754D"/>
    <w:rsid w:val="00B80238"/>
    <w:rsid w:val="00B80C8A"/>
    <w:rsid w:val="00B826B6"/>
    <w:rsid w:val="00B82A29"/>
    <w:rsid w:val="00B8311B"/>
    <w:rsid w:val="00B83FBA"/>
    <w:rsid w:val="00B856AE"/>
    <w:rsid w:val="00B86345"/>
    <w:rsid w:val="00B86752"/>
    <w:rsid w:val="00B87C1C"/>
    <w:rsid w:val="00B90E99"/>
    <w:rsid w:val="00B916DB"/>
    <w:rsid w:val="00B929BB"/>
    <w:rsid w:val="00B92CF4"/>
    <w:rsid w:val="00B93075"/>
    <w:rsid w:val="00B936D4"/>
    <w:rsid w:val="00B9390E"/>
    <w:rsid w:val="00B95C30"/>
    <w:rsid w:val="00B9711B"/>
    <w:rsid w:val="00BA0E7C"/>
    <w:rsid w:val="00BA10F1"/>
    <w:rsid w:val="00BA1E20"/>
    <w:rsid w:val="00BA295F"/>
    <w:rsid w:val="00BA3509"/>
    <w:rsid w:val="00BA39CB"/>
    <w:rsid w:val="00BA4C4B"/>
    <w:rsid w:val="00BA51DE"/>
    <w:rsid w:val="00BA747B"/>
    <w:rsid w:val="00BA771A"/>
    <w:rsid w:val="00BA7DD0"/>
    <w:rsid w:val="00BA7ED9"/>
    <w:rsid w:val="00BB2240"/>
    <w:rsid w:val="00BB26B7"/>
    <w:rsid w:val="00BB3B14"/>
    <w:rsid w:val="00BB4421"/>
    <w:rsid w:val="00BB4F3C"/>
    <w:rsid w:val="00BB56FA"/>
    <w:rsid w:val="00BB6FA2"/>
    <w:rsid w:val="00BB713D"/>
    <w:rsid w:val="00BB74F3"/>
    <w:rsid w:val="00BB79BD"/>
    <w:rsid w:val="00BB7DFE"/>
    <w:rsid w:val="00BC0C4B"/>
    <w:rsid w:val="00BC0F2B"/>
    <w:rsid w:val="00BC17BF"/>
    <w:rsid w:val="00BC1EF9"/>
    <w:rsid w:val="00BC22BE"/>
    <w:rsid w:val="00BC3EA4"/>
    <w:rsid w:val="00BC4D9B"/>
    <w:rsid w:val="00BC510A"/>
    <w:rsid w:val="00BC5128"/>
    <w:rsid w:val="00BC5159"/>
    <w:rsid w:val="00BC597E"/>
    <w:rsid w:val="00BC5AA9"/>
    <w:rsid w:val="00BC6630"/>
    <w:rsid w:val="00BC6BBB"/>
    <w:rsid w:val="00BD0A3D"/>
    <w:rsid w:val="00BD24A6"/>
    <w:rsid w:val="00BD5A79"/>
    <w:rsid w:val="00BD5F28"/>
    <w:rsid w:val="00BD623D"/>
    <w:rsid w:val="00BD6814"/>
    <w:rsid w:val="00BD7B76"/>
    <w:rsid w:val="00BE0763"/>
    <w:rsid w:val="00BE1740"/>
    <w:rsid w:val="00BE21E7"/>
    <w:rsid w:val="00BE22D8"/>
    <w:rsid w:val="00BE2599"/>
    <w:rsid w:val="00BE5F23"/>
    <w:rsid w:val="00BE6092"/>
    <w:rsid w:val="00BE6304"/>
    <w:rsid w:val="00BF02F3"/>
    <w:rsid w:val="00BF1CF2"/>
    <w:rsid w:val="00BF1D46"/>
    <w:rsid w:val="00BF204A"/>
    <w:rsid w:val="00BF2CE2"/>
    <w:rsid w:val="00BF2E00"/>
    <w:rsid w:val="00BF357C"/>
    <w:rsid w:val="00BF41BE"/>
    <w:rsid w:val="00BF4550"/>
    <w:rsid w:val="00BF4B49"/>
    <w:rsid w:val="00BF52DB"/>
    <w:rsid w:val="00BF697B"/>
    <w:rsid w:val="00BF7CA7"/>
    <w:rsid w:val="00BF7DE0"/>
    <w:rsid w:val="00C04B5D"/>
    <w:rsid w:val="00C05102"/>
    <w:rsid w:val="00C05274"/>
    <w:rsid w:val="00C053C9"/>
    <w:rsid w:val="00C0602A"/>
    <w:rsid w:val="00C06874"/>
    <w:rsid w:val="00C06BB8"/>
    <w:rsid w:val="00C075A5"/>
    <w:rsid w:val="00C0761A"/>
    <w:rsid w:val="00C077B6"/>
    <w:rsid w:val="00C1065B"/>
    <w:rsid w:val="00C11437"/>
    <w:rsid w:val="00C11B30"/>
    <w:rsid w:val="00C12A0C"/>
    <w:rsid w:val="00C12C81"/>
    <w:rsid w:val="00C12F70"/>
    <w:rsid w:val="00C139DE"/>
    <w:rsid w:val="00C139EC"/>
    <w:rsid w:val="00C15636"/>
    <w:rsid w:val="00C164E3"/>
    <w:rsid w:val="00C16B4D"/>
    <w:rsid w:val="00C17448"/>
    <w:rsid w:val="00C174F4"/>
    <w:rsid w:val="00C179CB"/>
    <w:rsid w:val="00C20FFD"/>
    <w:rsid w:val="00C21129"/>
    <w:rsid w:val="00C21508"/>
    <w:rsid w:val="00C216A0"/>
    <w:rsid w:val="00C21F07"/>
    <w:rsid w:val="00C220B7"/>
    <w:rsid w:val="00C22C32"/>
    <w:rsid w:val="00C237BA"/>
    <w:rsid w:val="00C237EE"/>
    <w:rsid w:val="00C25924"/>
    <w:rsid w:val="00C25F9F"/>
    <w:rsid w:val="00C25FAB"/>
    <w:rsid w:val="00C2631B"/>
    <w:rsid w:val="00C26919"/>
    <w:rsid w:val="00C26BDB"/>
    <w:rsid w:val="00C26C48"/>
    <w:rsid w:val="00C317D4"/>
    <w:rsid w:val="00C318E0"/>
    <w:rsid w:val="00C31CF6"/>
    <w:rsid w:val="00C3216C"/>
    <w:rsid w:val="00C32184"/>
    <w:rsid w:val="00C33DD4"/>
    <w:rsid w:val="00C33E19"/>
    <w:rsid w:val="00C340FB"/>
    <w:rsid w:val="00C35CD4"/>
    <w:rsid w:val="00C3642A"/>
    <w:rsid w:val="00C3687F"/>
    <w:rsid w:val="00C36FEA"/>
    <w:rsid w:val="00C377B7"/>
    <w:rsid w:val="00C41264"/>
    <w:rsid w:val="00C42108"/>
    <w:rsid w:val="00C426A1"/>
    <w:rsid w:val="00C42C83"/>
    <w:rsid w:val="00C42DF8"/>
    <w:rsid w:val="00C45165"/>
    <w:rsid w:val="00C45514"/>
    <w:rsid w:val="00C46F6A"/>
    <w:rsid w:val="00C47635"/>
    <w:rsid w:val="00C50721"/>
    <w:rsid w:val="00C5092B"/>
    <w:rsid w:val="00C50942"/>
    <w:rsid w:val="00C5279B"/>
    <w:rsid w:val="00C52A64"/>
    <w:rsid w:val="00C52F69"/>
    <w:rsid w:val="00C53AC4"/>
    <w:rsid w:val="00C53C3F"/>
    <w:rsid w:val="00C53DC8"/>
    <w:rsid w:val="00C53E2D"/>
    <w:rsid w:val="00C54915"/>
    <w:rsid w:val="00C54EEB"/>
    <w:rsid w:val="00C55FBC"/>
    <w:rsid w:val="00C562F2"/>
    <w:rsid w:val="00C571BB"/>
    <w:rsid w:val="00C5787D"/>
    <w:rsid w:val="00C61592"/>
    <w:rsid w:val="00C6187C"/>
    <w:rsid w:val="00C62040"/>
    <w:rsid w:val="00C62A6B"/>
    <w:rsid w:val="00C633AB"/>
    <w:rsid w:val="00C65043"/>
    <w:rsid w:val="00C65738"/>
    <w:rsid w:val="00C65C31"/>
    <w:rsid w:val="00C66F03"/>
    <w:rsid w:val="00C6716A"/>
    <w:rsid w:val="00C70A0F"/>
    <w:rsid w:val="00C7117F"/>
    <w:rsid w:val="00C71F69"/>
    <w:rsid w:val="00C72093"/>
    <w:rsid w:val="00C72C8B"/>
    <w:rsid w:val="00C72CAE"/>
    <w:rsid w:val="00C74457"/>
    <w:rsid w:val="00C75B56"/>
    <w:rsid w:val="00C75C0C"/>
    <w:rsid w:val="00C75F39"/>
    <w:rsid w:val="00C7729C"/>
    <w:rsid w:val="00C77769"/>
    <w:rsid w:val="00C8185C"/>
    <w:rsid w:val="00C81CA7"/>
    <w:rsid w:val="00C8210C"/>
    <w:rsid w:val="00C83385"/>
    <w:rsid w:val="00C83DB4"/>
    <w:rsid w:val="00C842F1"/>
    <w:rsid w:val="00C84F37"/>
    <w:rsid w:val="00C85069"/>
    <w:rsid w:val="00C85303"/>
    <w:rsid w:val="00C869AB"/>
    <w:rsid w:val="00C86C2D"/>
    <w:rsid w:val="00C87068"/>
    <w:rsid w:val="00C90536"/>
    <w:rsid w:val="00C91451"/>
    <w:rsid w:val="00C92FF0"/>
    <w:rsid w:val="00C9365D"/>
    <w:rsid w:val="00C9602F"/>
    <w:rsid w:val="00C96770"/>
    <w:rsid w:val="00C96DED"/>
    <w:rsid w:val="00C97A40"/>
    <w:rsid w:val="00CA0134"/>
    <w:rsid w:val="00CA26E8"/>
    <w:rsid w:val="00CA340A"/>
    <w:rsid w:val="00CA3A6D"/>
    <w:rsid w:val="00CA3FB3"/>
    <w:rsid w:val="00CA4609"/>
    <w:rsid w:val="00CA52C6"/>
    <w:rsid w:val="00CA54CC"/>
    <w:rsid w:val="00CA5508"/>
    <w:rsid w:val="00CA604C"/>
    <w:rsid w:val="00CA7EDE"/>
    <w:rsid w:val="00CB0753"/>
    <w:rsid w:val="00CB1A2F"/>
    <w:rsid w:val="00CB1AB8"/>
    <w:rsid w:val="00CB1B50"/>
    <w:rsid w:val="00CB2087"/>
    <w:rsid w:val="00CB4B07"/>
    <w:rsid w:val="00CB4E1E"/>
    <w:rsid w:val="00CB576C"/>
    <w:rsid w:val="00CC064A"/>
    <w:rsid w:val="00CC07DF"/>
    <w:rsid w:val="00CC1E1B"/>
    <w:rsid w:val="00CC3698"/>
    <w:rsid w:val="00CC3A80"/>
    <w:rsid w:val="00CC417F"/>
    <w:rsid w:val="00CC419A"/>
    <w:rsid w:val="00CC486A"/>
    <w:rsid w:val="00CC5A3F"/>
    <w:rsid w:val="00CC5AB1"/>
    <w:rsid w:val="00CC7CD3"/>
    <w:rsid w:val="00CD03E2"/>
    <w:rsid w:val="00CD07B0"/>
    <w:rsid w:val="00CD0AD0"/>
    <w:rsid w:val="00CD1B0D"/>
    <w:rsid w:val="00CD2AE1"/>
    <w:rsid w:val="00CD33C4"/>
    <w:rsid w:val="00CD362B"/>
    <w:rsid w:val="00CD4E32"/>
    <w:rsid w:val="00CD5F4D"/>
    <w:rsid w:val="00CD641D"/>
    <w:rsid w:val="00CD777E"/>
    <w:rsid w:val="00CD78CA"/>
    <w:rsid w:val="00CE0464"/>
    <w:rsid w:val="00CE0D2A"/>
    <w:rsid w:val="00CE1678"/>
    <w:rsid w:val="00CE1B7D"/>
    <w:rsid w:val="00CE2007"/>
    <w:rsid w:val="00CE3611"/>
    <w:rsid w:val="00CE492A"/>
    <w:rsid w:val="00CE5D8C"/>
    <w:rsid w:val="00CE70E1"/>
    <w:rsid w:val="00CE7D99"/>
    <w:rsid w:val="00CE7E1C"/>
    <w:rsid w:val="00CF2690"/>
    <w:rsid w:val="00CF2B43"/>
    <w:rsid w:val="00CF3BA5"/>
    <w:rsid w:val="00CF406D"/>
    <w:rsid w:val="00CF4679"/>
    <w:rsid w:val="00CF475C"/>
    <w:rsid w:val="00CF511B"/>
    <w:rsid w:val="00CF52CC"/>
    <w:rsid w:val="00CF5CBC"/>
    <w:rsid w:val="00CF61C5"/>
    <w:rsid w:val="00CF6E4B"/>
    <w:rsid w:val="00D009D0"/>
    <w:rsid w:val="00D00E71"/>
    <w:rsid w:val="00D0241F"/>
    <w:rsid w:val="00D02CA2"/>
    <w:rsid w:val="00D0353E"/>
    <w:rsid w:val="00D053A7"/>
    <w:rsid w:val="00D0769F"/>
    <w:rsid w:val="00D1005B"/>
    <w:rsid w:val="00D1085C"/>
    <w:rsid w:val="00D12AF7"/>
    <w:rsid w:val="00D13AE1"/>
    <w:rsid w:val="00D140F4"/>
    <w:rsid w:val="00D1459D"/>
    <w:rsid w:val="00D14705"/>
    <w:rsid w:val="00D15EAF"/>
    <w:rsid w:val="00D16294"/>
    <w:rsid w:val="00D169F6"/>
    <w:rsid w:val="00D17646"/>
    <w:rsid w:val="00D20B80"/>
    <w:rsid w:val="00D21FEC"/>
    <w:rsid w:val="00D22A5C"/>
    <w:rsid w:val="00D2431E"/>
    <w:rsid w:val="00D24541"/>
    <w:rsid w:val="00D24CDF"/>
    <w:rsid w:val="00D24FE5"/>
    <w:rsid w:val="00D25FF0"/>
    <w:rsid w:val="00D26951"/>
    <w:rsid w:val="00D27044"/>
    <w:rsid w:val="00D27373"/>
    <w:rsid w:val="00D30035"/>
    <w:rsid w:val="00D3017D"/>
    <w:rsid w:val="00D306DF"/>
    <w:rsid w:val="00D3160F"/>
    <w:rsid w:val="00D31E80"/>
    <w:rsid w:val="00D32365"/>
    <w:rsid w:val="00D32750"/>
    <w:rsid w:val="00D3393E"/>
    <w:rsid w:val="00D34D1E"/>
    <w:rsid w:val="00D34F49"/>
    <w:rsid w:val="00D3593C"/>
    <w:rsid w:val="00D35DEC"/>
    <w:rsid w:val="00D36056"/>
    <w:rsid w:val="00D374C1"/>
    <w:rsid w:val="00D408E6"/>
    <w:rsid w:val="00D41B39"/>
    <w:rsid w:val="00D42D47"/>
    <w:rsid w:val="00D431B7"/>
    <w:rsid w:val="00D43845"/>
    <w:rsid w:val="00D43C4E"/>
    <w:rsid w:val="00D4523D"/>
    <w:rsid w:val="00D4628B"/>
    <w:rsid w:val="00D46462"/>
    <w:rsid w:val="00D46D0F"/>
    <w:rsid w:val="00D47A61"/>
    <w:rsid w:val="00D47C1D"/>
    <w:rsid w:val="00D5011A"/>
    <w:rsid w:val="00D511C9"/>
    <w:rsid w:val="00D518BB"/>
    <w:rsid w:val="00D52DDC"/>
    <w:rsid w:val="00D541A5"/>
    <w:rsid w:val="00D541DA"/>
    <w:rsid w:val="00D5466A"/>
    <w:rsid w:val="00D54C4E"/>
    <w:rsid w:val="00D579AF"/>
    <w:rsid w:val="00D605B5"/>
    <w:rsid w:val="00D61313"/>
    <w:rsid w:val="00D61789"/>
    <w:rsid w:val="00D61977"/>
    <w:rsid w:val="00D629CA"/>
    <w:rsid w:val="00D62D9A"/>
    <w:rsid w:val="00D62E0F"/>
    <w:rsid w:val="00D63A43"/>
    <w:rsid w:val="00D63AB8"/>
    <w:rsid w:val="00D63ED7"/>
    <w:rsid w:val="00D63F31"/>
    <w:rsid w:val="00D67333"/>
    <w:rsid w:val="00D6764B"/>
    <w:rsid w:val="00D70704"/>
    <w:rsid w:val="00D71B36"/>
    <w:rsid w:val="00D72053"/>
    <w:rsid w:val="00D727D1"/>
    <w:rsid w:val="00D73533"/>
    <w:rsid w:val="00D7396A"/>
    <w:rsid w:val="00D73C02"/>
    <w:rsid w:val="00D746D4"/>
    <w:rsid w:val="00D74910"/>
    <w:rsid w:val="00D75AD4"/>
    <w:rsid w:val="00D76D42"/>
    <w:rsid w:val="00D77B9B"/>
    <w:rsid w:val="00D80798"/>
    <w:rsid w:val="00D826DA"/>
    <w:rsid w:val="00D827AA"/>
    <w:rsid w:val="00D82FD7"/>
    <w:rsid w:val="00D839FC"/>
    <w:rsid w:val="00D844D6"/>
    <w:rsid w:val="00D847D5"/>
    <w:rsid w:val="00D84A60"/>
    <w:rsid w:val="00D85463"/>
    <w:rsid w:val="00D8646D"/>
    <w:rsid w:val="00D867A4"/>
    <w:rsid w:val="00D86E97"/>
    <w:rsid w:val="00D90202"/>
    <w:rsid w:val="00D90573"/>
    <w:rsid w:val="00D9071A"/>
    <w:rsid w:val="00D91091"/>
    <w:rsid w:val="00D92AFB"/>
    <w:rsid w:val="00D93378"/>
    <w:rsid w:val="00D93710"/>
    <w:rsid w:val="00D94507"/>
    <w:rsid w:val="00D953C9"/>
    <w:rsid w:val="00D95D9F"/>
    <w:rsid w:val="00D969A4"/>
    <w:rsid w:val="00DA0F66"/>
    <w:rsid w:val="00DA1D46"/>
    <w:rsid w:val="00DA37E1"/>
    <w:rsid w:val="00DA3CA5"/>
    <w:rsid w:val="00DA440F"/>
    <w:rsid w:val="00DA6189"/>
    <w:rsid w:val="00DA68A8"/>
    <w:rsid w:val="00DA6DE7"/>
    <w:rsid w:val="00DA7996"/>
    <w:rsid w:val="00DA7C23"/>
    <w:rsid w:val="00DA7FB0"/>
    <w:rsid w:val="00DA7FF7"/>
    <w:rsid w:val="00DB1637"/>
    <w:rsid w:val="00DB2197"/>
    <w:rsid w:val="00DB252C"/>
    <w:rsid w:val="00DB3B7D"/>
    <w:rsid w:val="00DB4989"/>
    <w:rsid w:val="00DB4E03"/>
    <w:rsid w:val="00DB59CA"/>
    <w:rsid w:val="00DB5CED"/>
    <w:rsid w:val="00DB6DE8"/>
    <w:rsid w:val="00DC044E"/>
    <w:rsid w:val="00DC1161"/>
    <w:rsid w:val="00DC2A79"/>
    <w:rsid w:val="00DC2DDD"/>
    <w:rsid w:val="00DC32C1"/>
    <w:rsid w:val="00DC45EA"/>
    <w:rsid w:val="00DC59CD"/>
    <w:rsid w:val="00DC6E13"/>
    <w:rsid w:val="00DC72A5"/>
    <w:rsid w:val="00DD11BC"/>
    <w:rsid w:val="00DD20BF"/>
    <w:rsid w:val="00DD2794"/>
    <w:rsid w:val="00DD3F41"/>
    <w:rsid w:val="00DD40A7"/>
    <w:rsid w:val="00DD47E1"/>
    <w:rsid w:val="00DD4A3A"/>
    <w:rsid w:val="00DD4B37"/>
    <w:rsid w:val="00DD5E3A"/>
    <w:rsid w:val="00DD5E53"/>
    <w:rsid w:val="00DD6DB4"/>
    <w:rsid w:val="00DE0ECB"/>
    <w:rsid w:val="00DE1498"/>
    <w:rsid w:val="00DE1740"/>
    <w:rsid w:val="00DE17C2"/>
    <w:rsid w:val="00DE2AD3"/>
    <w:rsid w:val="00DE308B"/>
    <w:rsid w:val="00DE44F4"/>
    <w:rsid w:val="00DE55A0"/>
    <w:rsid w:val="00DE6D2C"/>
    <w:rsid w:val="00DE7D3E"/>
    <w:rsid w:val="00DF1665"/>
    <w:rsid w:val="00DF20C5"/>
    <w:rsid w:val="00DF22A5"/>
    <w:rsid w:val="00DF26D2"/>
    <w:rsid w:val="00DF39E3"/>
    <w:rsid w:val="00DF3C0C"/>
    <w:rsid w:val="00DF4572"/>
    <w:rsid w:val="00DF500F"/>
    <w:rsid w:val="00DF56DA"/>
    <w:rsid w:val="00DF662A"/>
    <w:rsid w:val="00DF7C4A"/>
    <w:rsid w:val="00E009C2"/>
    <w:rsid w:val="00E01698"/>
    <w:rsid w:val="00E03638"/>
    <w:rsid w:val="00E03B0B"/>
    <w:rsid w:val="00E03B33"/>
    <w:rsid w:val="00E04A9E"/>
    <w:rsid w:val="00E04E2B"/>
    <w:rsid w:val="00E06465"/>
    <w:rsid w:val="00E06C72"/>
    <w:rsid w:val="00E072FE"/>
    <w:rsid w:val="00E07ADF"/>
    <w:rsid w:val="00E07DF4"/>
    <w:rsid w:val="00E10175"/>
    <w:rsid w:val="00E10B16"/>
    <w:rsid w:val="00E1319E"/>
    <w:rsid w:val="00E153F4"/>
    <w:rsid w:val="00E159F8"/>
    <w:rsid w:val="00E15ED0"/>
    <w:rsid w:val="00E17843"/>
    <w:rsid w:val="00E17E3F"/>
    <w:rsid w:val="00E2123D"/>
    <w:rsid w:val="00E22A28"/>
    <w:rsid w:val="00E22BDE"/>
    <w:rsid w:val="00E22C73"/>
    <w:rsid w:val="00E2354F"/>
    <w:rsid w:val="00E255E6"/>
    <w:rsid w:val="00E25942"/>
    <w:rsid w:val="00E25D5D"/>
    <w:rsid w:val="00E27D3C"/>
    <w:rsid w:val="00E27F20"/>
    <w:rsid w:val="00E30A5A"/>
    <w:rsid w:val="00E30B7C"/>
    <w:rsid w:val="00E3139B"/>
    <w:rsid w:val="00E31C30"/>
    <w:rsid w:val="00E329A0"/>
    <w:rsid w:val="00E32CE2"/>
    <w:rsid w:val="00E334F1"/>
    <w:rsid w:val="00E33ACD"/>
    <w:rsid w:val="00E3550E"/>
    <w:rsid w:val="00E35679"/>
    <w:rsid w:val="00E35B60"/>
    <w:rsid w:val="00E37FFB"/>
    <w:rsid w:val="00E4055F"/>
    <w:rsid w:val="00E40960"/>
    <w:rsid w:val="00E4110C"/>
    <w:rsid w:val="00E413BF"/>
    <w:rsid w:val="00E42727"/>
    <w:rsid w:val="00E44819"/>
    <w:rsid w:val="00E47121"/>
    <w:rsid w:val="00E4793D"/>
    <w:rsid w:val="00E50AE7"/>
    <w:rsid w:val="00E51B56"/>
    <w:rsid w:val="00E51ECB"/>
    <w:rsid w:val="00E52446"/>
    <w:rsid w:val="00E5291E"/>
    <w:rsid w:val="00E52B95"/>
    <w:rsid w:val="00E54284"/>
    <w:rsid w:val="00E5473D"/>
    <w:rsid w:val="00E552F5"/>
    <w:rsid w:val="00E555F8"/>
    <w:rsid w:val="00E556FC"/>
    <w:rsid w:val="00E563A5"/>
    <w:rsid w:val="00E5708C"/>
    <w:rsid w:val="00E57105"/>
    <w:rsid w:val="00E622EF"/>
    <w:rsid w:val="00E62AAA"/>
    <w:rsid w:val="00E62E6F"/>
    <w:rsid w:val="00E64372"/>
    <w:rsid w:val="00E66ACB"/>
    <w:rsid w:val="00E67350"/>
    <w:rsid w:val="00E70866"/>
    <w:rsid w:val="00E70D82"/>
    <w:rsid w:val="00E713D3"/>
    <w:rsid w:val="00E7453D"/>
    <w:rsid w:val="00E74BDC"/>
    <w:rsid w:val="00E80E83"/>
    <w:rsid w:val="00E8119A"/>
    <w:rsid w:val="00E82276"/>
    <w:rsid w:val="00E83302"/>
    <w:rsid w:val="00E83A5F"/>
    <w:rsid w:val="00E83F66"/>
    <w:rsid w:val="00E84102"/>
    <w:rsid w:val="00E84DF8"/>
    <w:rsid w:val="00E85844"/>
    <w:rsid w:val="00E87D19"/>
    <w:rsid w:val="00E90D50"/>
    <w:rsid w:val="00E90FE0"/>
    <w:rsid w:val="00E9613C"/>
    <w:rsid w:val="00E97722"/>
    <w:rsid w:val="00EA213E"/>
    <w:rsid w:val="00EA2543"/>
    <w:rsid w:val="00EA30AC"/>
    <w:rsid w:val="00EA32BF"/>
    <w:rsid w:val="00EA43F7"/>
    <w:rsid w:val="00EA5973"/>
    <w:rsid w:val="00EA5F94"/>
    <w:rsid w:val="00EA6D39"/>
    <w:rsid w:val="00EB01F9"/>
    <w:rsid w:val="00EB0D40"/>
    <w:rsid w:val="00EB1BCD"/>
    <w:rsid w:val="00EB20CB"/>
    <w:rsid w:val="00EB2E06"/>
    <w:rsid w:val="00EB36E6"/>
    <w:rsid w:val="00EB4820"/>
    <w:rsid w:val="00EB4966"/>
    <w:rsid w:val="00EB59F1"/>
    <w:rsid w:val="00EB61E8"/>
    <w:rsid w:val="00EB64F0"/>
    <w:rsid w:val="00EB739D"/>
    <w:rsid w:val="00EB7F98"/>
    <w:rsid w:val="00EC0D78"/>
    <w:rsid w:val="00EC2C45"/>
    <w:rsid w:val="00EC3F6B"/>
    <w:rsid w:val="00EC4F72"/>
    <w:rsid w:val="00EC51F8"/>
    <w:rsid w:val="00EC6240"/>
    <w:rsid w:val="00EC692C"/>
    <w:rsid w:val="00EC6AD2"/>
    <w:rsid w:val="00EC6BA8"/>
    <w:rsid w:val="00EC7AFE"/>
    <w:rsid w:val="00EC7B39"/>
    <w:rsid w:val="00ED022C"/>
    <w:rsid w:val="00ED16CB"/>
    <w:rsid w:val="00ED1808"/>
    <w:rsid w:val="00ED2181"/>
    <w:rsid w:val="00ED2A8F"/>
    <w:rsid w:val="00ED34DB"/>
    <w:rsid w:val="00ED36C7"/>
    <w:rsid w:val="00ED3AD8"/>
    <w:rsid w:val="00ED43FB"/>
    <w:rsid w:val="00ED5BC7"/>
    <w:rsid w:val="00ED6AC3"/>
    <w:rsid w:val="00ED72EC"/>
    <w:rsid w:val="00ED758D"/>
    <w:rsid w:val="00EE1CEB"/>
    <w:rsid w:val="00EE1DAA"/>
    <w:rsid w:val="00EE3C05"/>
    <w:rsid w:val="00EE5E8B"/>
    <w:rsid w:val="00EE5E9A"/>
    <w:rsid w:val="00EE5FA7"/>
    <w:rsid w:val="00EE6051"/>
    <w:rsid w:val="00EE619F"/>
    <w:rsid w:val="00EE79EC"/>
    <w:rsid w:val="00EF0C58"/>
    <w:rsid w:val="00EF2383"/>
    <w:rsid w:val="00EF298C"/>
    <w:rsid w:val="00EF3F0B"/>
    <w:rsid w:val="00EF45D4"/>
    <w:rsid w:val="00EF4913"/>
    <w:rsid w:val="00EF6A96"/>
    <w:rsid w:val="00EF6C3D"/>
    <w:rsid w:val="00EF6C69"/>
    <w:rsid w:val="00EF7173"/>
    <w:rsid w:val="00EF7312"/>
    <w:rsid w:val="00EF7FE6"/>
    <w:rsid w:val="00F00C72"/>
    <w:rsid w:val="00F01F99"/>
    <w:rsid w:val="00F02DC3"/>
    <w:rsid w:val="00F037BC"/>
    <w:rsid w:val="00F057DB"/>
    <w:rsid w:val="00F06E92"/>
    <w:rsid w:val="00F07548"/>
    <w:rsid w:val="00F10DD8"/>
    <w:rsid w:val="00F11CF0"/>
    <w:rsid w:val="00F12682"/>
    <w:rsid w:val="00F13E9B"/>
    <w:rsid w:val="00F14143"/>
    <w:rsid w:val="00F1516F"/>
    <w:rsid w:val="00F15ECA"/>
    <w:rsid w:val="00F161C0"/>
    <w:rsid w:val="00F1626D"/>
    <w:rsid w:val="00F168BE"/>
    <w:rsid w:val="00F21FF6"/>
    <w:rsid w:val="00F22461"/>
    <w:rsid w:val="00F23468"/>
    <w:rsid w:val="00F24228"/>
    <w:rsid w:val="00F2491E"/>
    <w:rsid w:val="00F266D3"/>
    <w:rsid w:val="00F27362"/>
    <w:rsid w:val="00F32747"/>
    <w:rsid w:val="00F33596"/>
    <w:rsid w:val="00F33877"/>
    <w:rsid w:val="00F33FD2"/>
    <w:rsid w:val="00F34096"/>
    <w:rsid w:val="00F34D06"/>
    <w:rsid w:val="00F35790"/>
    <w:rsid w:val="00F37252"/>
    <w:rsid w:val="00F37C50"/>
    <w:rsid w:val="00F40BBA"/>
    <w:rsid w:val="00F40E58"/>
    <w:rsid w:val="00F41928"/>
    <w:rsid w:val="00F41D41"/>
    <w:rsid w:val="00F41EF1"/>
    <w:rsid w:val="00F43068"/>
    <w:rsid w:val="00F46112"/>
    <w:rsid w:val="00F4778D"/>
    <w:rsid w:val="00F504DB"/>
    <w:rsid w:val="00F50B22"/>
    <w:rsid w:val="00F51130"/>
    <w:rsid w:val="00F51D7A"/>
    <w:rsid w:val="00F522B0"/>
    <w:rsid w:val="00F52433"/>
    <w:rsid w:val="00F534FD"/>
    <w:rsid w:val="00F54222"/>
    <w:rsid w:val="00F54EB8"/>
    <w:rsid w:val="00F56068"/>
    <w:rsid w:val="00F5684D"/>
    <w:rsid w:val="00F56B46"/>
    <w:rsid w:val="00F56D17"/>
    <w:rsid w:val="00F605A3"/>
    <w:rsid w:val="00F61486"/>
    <w:rsid w:val="00F616B3"/>
    <w:rsid w:val="00F64A29"/>
    <w:rsid w:val="00F705BD"/>
    <w:rsid w:val="00F707F1"/>
    <w:rsid w:val="00F722AD"/>
    <w:rsid w:val="00F72788"/>
    <w:rsid w:val="00F72C97"/>
    <w:rsid w:val="00F735C1"/>
    <w:rsid w:val="00F737DC"/>
    <w:rsid w:val="00F74FD7"/>
    <w:rsid w:val="00F750F4"/>
    <w:rsid w:val="00F76ACC"/>
    <w:rsid w:val="00F77977"/>
    <w:rsid w:val="00F811CB"/>
    <w:rsid w:val="00F81531"/>
    <w:rsid w:val="00F81C57"/>
    <w:rsid w:val="00F82357"/>
    <w:rsid w:val="00F82AAE"/>
    <w:rsid w:val="00F839DB"/>
    <w:rsid w:val="00F84EB1"/>
    <w:rsid w:val="00F85338"/>
    <w:rsid w:val="00F858B7"/>
    <w:rsid w:val="00F86427"/>
    <w:rsid w:val="00F86D34"/>
    <w:rsid w:val="00F90CA7"/>
    <w:rsid w:val="00F9157F"/>
    <w:rsid w:val="00F921C7"/>
    <w:rsid w:val="00F92A58"/>
    <w:rsid w:val="00F92CAD"/>
    <w:rsid w:val="00F93CC3"/>
    <w:rsid w:val="00F95026"/>
    <w:rsid w:val="00F958AD"/>
    <w:rsid w:val="00F96329"/>
    <w:rsid w:val="00F970C2"/>
    <w:rsid w:val="00FA102F"/>
    <w:rsid w:val="00FA158B"/>
    <w:rsid w:val="00FA204C"/>
    <w:rsid w:val="00FA21A3"/>
    <w:rsid w:val="00FA3AD0"/>
    <w:rsid w:val="00FA4143"/>
    <w:rsid w:val="00FA54A3"/>
    <w:rsid w:val="00FA6021"/>
    <w:rsid w:val="00FA6579"/>
    <w:rsid w:val="00FA6B6C"/>
    <w:rsid w:val="00FB0379"/>
    <w:rsid w:val="00FB3E9E"/>
    <w:rsid w:val="00FB4C85"/>
    <w:rsid w:val="00FB66F1"/>
    <w:rsid w:val="00FB6B13"/>
    <w:rsid w:val="00FB71D3"/>
    <w:rsid w:val="00FB7D4C"/>
    <w:rsid w:val="00FC02A0"/>
    <w:rsid w:val="00FC1432"/>
    <w:rsid w:val="00FC2990"/>
    <w:rsid w:val="00FC2F18"/>
    <w:rsid w:val="00FC3EC3"/>
    <w:rsid w:val="00FC408F"/>
    <w:rsid w:val="00FC42D4"/>
    <w:rsid w:val="00FC44FE"/>
    <w:rsid w:val="00FC4D7E"/>
    <w:rsid w:val="00FC6062"/>
    <w:rsid w:val="00FC6EE0"/>
    <w:rsid w:val="00FC6F0D"/>
    <w:rsid w:val="00FC7442"/>
    <w:rsid w:val="00FD0062"/>
    <w:rsid w:val="00FD039B"/>
    <w:rsid w:val="00FD1C8A"/>
    <w:rsid w:val="00FD26F7"/>
    <w:rsid w:val="00FD37E6"/>
    <w:rsid w:val="00FD3DF2"/>
    <w:rsid w:val="00FD50AA"/>
    <w:rsid w:val="00FD5192"/>
    <w:rsid w:val="00FD5449"/>
    <w:rsid w:val="00FD553E"/>
    <w:rsid w:val="00FD664E"/>
    <w:rsid w:val="00FD790A"/>
    <w:rsid w:val="00FD79FE"/>
    <w:rsid w:val="00FE0B24"/>
    <w:rsid w:val="00FE1086"/>
    <w:rsid w:val="00FE3071"/>
    <w:rsid w:val="00FE4056"/>
    <w:rsid w:val="00FE4394"/>
    <w:rsid w:val="00FE4EF5"/>
    <w:rsid w:val="00FE5557"/>
    <w:rsid w:val="00FE6340"/>
    <w:rsid w:val="00FF14C6"/>
    <w:rsid w:val="00FF18D7"/>
    <w:rsid w:val="00FF1DD8"/>
    <w:rsid w:val="00FF2257"/>
    <w:rsid w:val="00FF2FAB"/>
    <w:rsid w:val="00FF47E2"/>
    <w:rsid w:val="00FF5638"/>
    <w:rsid w:val="00FF5BF3"/>
    <w:rsid w:val="00FF6EFE"/>
    <w:rsid w:val="00FF74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DE833C-551D-439B-A5D8-E548656E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1FA"/>
    <w:rPr>
      <w:rFonts w:ascii="Times New Roman" w:hAnsi="Times New Roman"/>
      <w:lang w:val="en-GB" w:eastAsia="en-US"/>
    </w:rPr>
  </w:style>
  <w:style w:type="paragraph" w:styleId="1">
    <w:name w:val="heading 1"/>
    <w:aliases w:val="H1,Memo Heading 1,h1"/>
    <w:basedOn w:val="a"/>
    <w:next w:val="a0"/>
    <w:link w:val="1Char"/>
    <w:qFormat/>
    <w:rsid w:val="001171FA"/>
    <w:pPr>
      <w:keepNext/>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Memo Heading 1 Char,h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table" w:styleId="3-1">
    <w:name w:val="List Table 3 Accent 1"/>
    <w:basedOn w:val="a2"/>
    <w:uiPriority w:val="48"/>
    <w:rsid w:val="005066CC"/>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af1">
    <w:name w:val="Placeholder Text"/>
    <w:basedOn w:val="a1"/>
    <w:uiPriority w:val="99"/>
    <w:semiHidden/>
    <w:rsid w:val="003A24AD"/>
    <w:rPr>
      <w:color w:val="808080"/>
    </w:rPr>
  </w:style>
  <w:style w:type="paragraph" w:styleId="af2">
    <w:name w:val="Title"/>
    <w:basedOn w:val="a"/>
    <w:next w:val="a"/>
    <w:link w:val="Char7"/>
    <w:uiPriority w:val="10"/>
    <w:qFormat/>
    <w:rsid w:val="00BB713D"/>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f2"/>
    <w:uiPriority w:val="10"/>
    <w:rsid w:val="00BB713D"/>
    <w:rPr>
      <w:rFonts w:asciiTheme="majorHAnsi" w:eastAsiaTheme="majorEastAsia" w:hAnsiTheme="majorHAnsi" w:cstheme="majorBidi"/>
      <w:b/>
      <w:bCs/>
      <w:sz w:val="32"/>
      <w:szCs w:val="32"/>
      <w:lang w:val="en-GB" w:eastAsia="en-US"/>
    </w:rPr>
  </w:style>
  <w:style w:type="character" w:styleId="af3">
    <w:name w:val="Hyperlink"/>
    <w:uiPriority w:val="99"/>
    <w:unhideWhenUsed/>
    <w:rsid w:val="00166A44"/>
    <w:rPr>
      <w:color w:val="0000FF"/>
      <w:u w:val="single"/>
    </w:rPr>
  </w:style>
  <w:style w:type="character" w:styleId="af4">
    <w:name w:val="Strong"/>
    <w:basedOn w:val="a1"/>
    <w:qFormat/>
    <w:rsid w:val="00D541DA"/>
    <w:rPr>
      <w:b/>
      <w:bCs/>
    </w:rPr>
  </w:style>
  <w:style w:type="paragraph" w:customStyle="1" w:styleId="EQ">
    <w:name w:val="EQ"/>
    <w:basedOn w:val="a"/>
    <w:next w:val="a"/>
    <w:link w:val="EQChar"/>
    <w:qFormat/>
    <w:rsid w:val="00373FAB"/>
    <w:pPr>
      <w:keepLines/>
      <w:tabs>
        <w:tab w:val="center" w:pos="4536"/>
        <w:tab w:val="right" w:pos="9072"/>
      </w:tabs>
      <w:spacing w:after="180"/>
    </w:pPr>
    <w:rPr>
      <w:rFonts w:eastAsia="SimSun"/>
      <w:noProof/>
    </w:rPr>
  </w:style>
  <w:style w:type="character" w:customStyle="1" w:styleId="EQChar">
    <w:name w:val="EQ Char"/>
    <w:link w:val="EQ"/>
    <w:qFormat/>
    <w:locked/>
    <w:rsid w:val="00373FAB"/>
    <w:rPr>
      <w:rFonts w:ascii="Times New Roman" w:eastAsia="SimSun" w:hAnsi="Times New Roman"/>
      <w:noProof/>
      <w:lang w:val="en-GB" w:eastAsia="en-US"/>
    </w:rPr>
  </w:style>
  <w:style w:type="paragraph" w:styleId="af5">
    <w:name w:val="No Spacing"/>
    <w:uiPriority w:val="1"/>
    <w:qFormat/>
    <w:rsid w:val="00070EA3"/>
    <w:pPr>
      <w:overflowPunct w:val="0"/>
      <w:autoSpaceDE w:val="0"/>
      <w:autoSpaceDN w:val="0"/>
      <w:adjustRightInd w:val="0"/>
      <w:textAlignment w:val="baseline"/>
    </w:pPr>
    <w:rPr>
      <w:rFonts w:ascii="Times New Roman" w:eastAsia="MS Mincho" w:hAnsi="Times New Roman"/>
      <w:lang w:val="en-GB" w:eastAsia="en-US"/>
    </w:rPr>
  </w:style>
  <w:style w:type="paragraph" w:customStyle="1" w:styleId="wordsection1">
    <w:name w:val="wordsection1"/>
    <w:basedOn w:val="a"/>
    <w:uiPriority w:val="99"/>
    <w:rsid w:val="0008412D"/>
    <w:pPr>
      <w:spacing w:before="100" w:beforeAutospacing="1" w:after="100" w:afterAutospacing="1"/>
    </w:pPr>
    <w:rPr>
      <w:rFonts w:ascii="굴림" w:eastAsia="굴림" w:hAnsi="굴림" w:cs="굴림"/>
      <w:sz w:val="24"/>
      <w:szCs w:val="24"/>
      <w:lang w:val="en-US" w:eastAsia="ko-KR"/>
    </w:rPr>
  </w:style>
  <w:style w:type="paragraph" w:styleId="af6">
    <w:name w:val="List Bullet"/>
    <w:basedOn w:val="ab"/>
    <w:rsid w:val="00D511C9"/>
    <w:pPr>
      <w:overflowPunct w:val="0"/>
      <w:autoSpaceDE w:val="0"/>
      <w:autoSpaceDN w:val="0"/>
      <w:adjustRightInd w:val="0"/>
      <w:spacing w:after="180"/>
      <w:ind w:leftChars="0" w:left="0" w:firstLineChars="0" w:firstLine="0"/>
      <w:contextualSpacing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17066840">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0906570">
      <w:bodyDiv w:val="1"/>
      <w:marLeft w:val="0"/>
      <w:marRight w:val="0"/>
      <w:marTop w:val="0"/>
      <w:marBottom w:val="0"/>
      <w:divBdr>
        <w:top w:val="none" w:sz="0" w:space="0" w:color="auto"/>
        <w:left w:val="none" w:sz="0" w:space="0" w:color="auto"/>
        <w:bottom w:val="none" w:sz="0" w:space="0" w:color="auto"/>
        <w:right w:val="none" w:sz="0" w:space="0" w:color="auto"/>
      </w:divBdr>
    </w:div>
    <w:div w:id="459540705">
      <w:bodyDiv w:val="1"/>
      <w:marLeft w:val="0"/>
      <w:marRight w:val="0"/>
      <w:marTop w:val="0"/>
      <w:marBottom w:val="0"/>
      <w:divBdr>
        <w:top w:val="none" w:sz="0" w:space="0" w:color="auto"/>
        <w:left w:val="none" w:sz="0" w:space="0" w:color="auto"/>
        <w:bottom w:val="none" w:sz="0" w:space="0" w:color="auto"/>
        <w:right w:val="none" w:sz="0" w:space="0" w:color="auto"/>
      </w:divBdr>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4495693">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97043363">
      <w:bodyDiv w:val="1"/>
      <w:marLeft w:val="0"/>
      <w:marRight w:val="0"/>
      <w:marTop w:val="0"/>
      <w:marBottom w:val="0"/>
      <w:divBdr>
        <w:top w:val="none" w:sz="0" w:space="0" w:color="auto"/>
        <w:left w:val="none" w:sz="0" w:space="0" w:color="auto"/>
        <w:bottom w:val="none" w:sz="0" w:space="0" w:color="auto"/>
        <w:right w:val="none" w:sz="0" w:space="0" w:color="auto"/>
      </w:divBdr>
      <w:divsChild>
        <w:div w:id="1223246889">
          <w:marLeft w:val="360"/>
          <w:marRight w:val="0"/>
          <w:marTop w:val="200"/>
          <w:marBottom w:val="0"/>
          <w:divBdr>
            <w:top w:val="none" w:sz="0" w:space="0" w:color="auto"/>
            <w:left w:val="none" w:sz="0" w:space="0" w:color="auto"/>
            <w:bottom w:val="none" w:sz="0" w:space="0" w:color="auto"/>
            <w:right w:val="none" w:sz="0" w:space="0" w:color="auto"/>
          </w:divBdr>
        </w:div>
        <w:div w:id="1156065971">
          <w:marLeft w:val="360"/>
          <w:marRight w:val="0"/>
          <w:marTop w:val="200"/>
          <w:marBottom w:val="0"/>
          <w:divBdr>
            <w:top w:val="none" w:sz="0" w:space="0" w:color="auto"/>
            <w:left w:val="none" w:sz="0" w:space="0" w:color="auto"/>
            <w:bottom w:val="none" w:sz="0" w:space="0" w:color="auto"/>
            <w:right w:val="none" w:sz="0" w:space="0" w:color="auto"/>
          </w:divBdr>
        </w:div>
        <w:div w:id="1143498371">
          <w:marLeft w:val="1080"/>
          <w:marRight w:val="0"/>
          <w:marTop w:val="100"/>
          <w:marBottom w:val="0"/>
          <w:divBdr>
            <w:top w:val="none" w:sz="0" w:space="0" w:color="auto"/>
            <w:left w:val="none" w:sz="0" w:space="0" w:color="auto"/>
            <w:bottom w:val="none" w:sz="0" w:space="0" w:color="auto"/>
            <w:right w:val="none" w:sz="0" w:space="0" w:color="auto"/>
          </w:divBdr>
        </w:div>
        <w:div w:id="524296173">
          <w:marLeft w:val="1080"/>
          <w:marRight w:val="0"/>
          <w:marTop w:val="100"/>
          <w:marBottom w:val="0"/>
          <w:divBdr>
            <w:top w:val="none" w:sz="0" w:space="0" w:color="auto"/>
            <w:left w:val="none" w:sz="0" w:space="0" w:color="auto"/>
            <w:bottom w:val="none" w:sz="0" w:space="0" w:color="auto"/>
            <w:right w:val="none" w:sz="0" w:space="0" w:color="auto"/>
          </w:divBdr>
        </w:div>
        <w:div w:id="672299049">
          <w:marLeft w:val="1080"/>
          <w:marRight w:val="0"/>
          <w:marTop w:val="100"/>
          <w:marBottom w:val="0"/>
          <w:divBdr>
            <w:top w:val="none" w:sz="0" w:space="0" w:color="auto"/>
            <w:left w:val="none" w:sz="0" w:space="0" w:color="auto"/>
            <w:bottom w:val="none" w:sz="0" w:space="0" w:color="auto"/>
            <w:right w:val="none" w:sz="0" w:space="0" w:color="auto"/>
          </w:divBdr>
        </w:div>
        <w:div w:id="938759552">
          <w:marLeft w:val="1080"/>
          <w:marRight w:val="0"/>
          <w:marTop w:val="100"/>
          <w:marBottom w:val="0"/>
          <w:divBdr>
            <w:top w:val="none" w:sz="0" w:space="0" w:color="auto"/>
            <w:left w:val="none" w:sz="0" w:space="0" w:color="auto"/>
            <w:bottom w:val="none" w:sz="0" w:space="0" w:color="auto"/>
            <w:right w:val="none" w:sz="0" w:space="0" w:color="auto"/>
          </w:divBdr>
        </w:div>
        <w:div w:id="1792087927">
          <w:marLeft w:val="1080"/>
          <w:marRight w:val="0"/>
          <w:marTop w:val="100"/>
          <w:marBottom w:val="0"/>
          <w:divBdr>
            <w:top w:val="none" w:sz="0" w:space="0" w:color="auto"/>
            <w:left w:val="none" w:sz="0" w:space="0" w:color="auto"/>
            <w:bottom w:val="none" w:sz="0" w:space="0" w:color="auto"/>
            <w:right w:val="none" w:sz="0" w:space="0" w:color="auto"/>
          </w:divBdr>
        </w:div>
        <w:div w:id="1947687073">
          <w:marLeft w:val="1800"/>
          <w:marRight w:val="0"/>
          <w:marTop w:val="100"/>
          <w:marBottom w:val="0"/>
          <w:divBdr>
            <w:top w:val="none" w:sz="0" w:space="0" w:color="auto"/>
            <w:left w:val="none" w:sz="0" w:space="0" w:color="auto"/>
            <w:bottom w:val="none" w:sz="0" w:space="0" w:color="auto"/>
            <w:right w:val="none" w:sz="0" w:space="0" w:color="auto"/>
          </w:divBdr>
        </w:div>
        <w:div w:id="230239479">
          <w:marLeft w:val="1080"/>
          <w:marRight w:val="0"/>
          <w:marTop w:val="100"/>
          <w:marBottom w:val="0"/>
          <w:divBdr>
            <w:top w:val="none" w:sz="0" w:space="0" w:color="auto"/>
            <w:left w:val="none" w:sz="0" w:space="0" w:color="auto"/>
            <w:bottom w:val="none" w:sz="0" w:space="0" w:color="auto"/>
            <w:right w:val="none" w:sz="0" w:space="0" w:color="auto"/>
          </w:divBdr>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606930271">
      <w:bodyDiv w:val="1"/>
      <w:marLeft w:val="0"/>
      <w:marRight w:val="0"/>
      <w:marTop w:val="0"/>
      <w:marBottom w:val="0"/>
      <w:divBdr>
        <w:top w:val="none" w:sz="0" w:space="0" w:color="auto"/>
        <w:left w:val="none" w:sz="0" w:space="0" w:color="auto"/>
        <w:bottom w:val="none" w:sz="0" w:space="0" w:color="auto"/>
        <w:right w:val="none" w:sz="0" w:space="0" w:color="auto"/>
      </w:divBdr>
      <w:divsChild>
        <w:div w:id="1846701338">
          <w:marLeft w:val="360"/>
          <w:marRight w:val="0"/>
          <w:marTop w:val="200"/>
          <w:marBottom w:val="0"/>
          <w:divBdr>
            <w:top w:val="none" w:sz="0" w:space="0" w:color="auto"/>
            <w:left w:val="none" w:sz="0" w:space="0" w:color="auto"/>
            <w:bottom w:val="none" w:sz="0" w:space="0" w:color="auto"/>
            <w:right w:val="none" w:sz="0" w:space="0" w:color="auto"/>
          </w:divBdr>
        </w:div>
        <w:div w:id="701511870">
          <w:marLeft w:val="360"/>
          <w:marRight w:val="0"/>
          <w:marTop w:val="200"/>
          <w:marBottom w:val="0"/>
          <w:divBdr>
            <w:top w:val="none" w:sz="0" w:space="0" w:color="auto"/>
            <w:left w:val="none" w:sz="0" w:space="0" w:color="auto"/>
            <w:bottom w:val="none" w:sz="0" w:space="0" w:color="auto"/>
            <w:right w:val="none" w:sz="0" w:space="0" w:color="auto"/>
          </w:divBdr>
        </w:div>
        <w:div w:id="562451296">
          <w:marLeft w:val="360"/>
          <w:marRight w:val="0"/>
          <w:marTop w:val="200"/>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28403924">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63714589">
      <w:bodyDiv w:val="1"/>
      <w:marLeft w:val="0"/>
      <w:marRight w:val="0"/>
      <w:marTop w:val="0"/>
      <w:marBottom w:val="0"/>
      <w:divBdr>
        <w:top w:val="none" w:sz="0" w:space="0" w:color="auto"/>
        <w:left w:val="none" w:sz="0" w:space="0" w:color="auto"/>
        <w:bottom w:val="none" w:sz="0" w:space="0" w:color="auto"/>
        <w:right w:val="none" w:sz="0" w:space="0" w:color="auto"/>
      </w:divBdr>
    </w:div>
    <w:div w:id="870992860">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899054549">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3969767">
      <w:bodyDiv w:val="1"/>
      <w:marLeft w:val="0"/>
      <w:marRight w:val="0"/>
      <w:marTop w:val="0"/>
      <w:marBottom w:val="0"/>
      <w:divBdr>
        <w:top w:val="none" w:sz="0" w:space="0" w:color="auto"/>
        <w:left w:val="none" w:sz="0" w:space="0" w:color="auto"/>
        <w:bottom w:val="none" w:sz="0" w:space="0" w:color="auto"/>
        <w:right w:val="none" w:sz="0" w:space="0" w:color="auto"/>
      </w:divBdr>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73383">
      <w:bodyDiv w:val="1"/>
      <w:marLeft w:val="0"/>
      <w:marRight w:val="0"/>
      <w:marTop w:val="0"/>
      <w:marBottom w:val="0"/>
      <w:divBdr>
        <w:top w:val="none" w:sz="0" w:space="0" w:color="auto"/>
        <w:left w:val="none" w:sz="0" w:space="0" w:color="auto"/>
        <w:bottom w:val="none" w:sz="0" w:space="0" w:color="auto"/>
        <w:right w:val="none" w:sz="0" w:space="0" w:color="auto"/>
      </w:divBdr>
    </w:div>
    <w:div w:id="1246575084">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9087385">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75888624">
      <w:bodyDiv w:val="1"/>
      <w:marLeft w:val="0"/>
      <w:marRight w:val="0"/>
      <w:marTop w:val="0"/>
      <w:marBottom w:val="0"/>
      <w:divBdr>
        <w:top w:val="none" w:sz="0" w:space="0" w:color="auto"/>
        <w:left w:val="none" w:sz="0" w:space="0" w:color="auto"/>
        <w:bottom w:val="none" w:sz="0" w:space="0" w:color="auto"/>
        <w:right w:val="none" w:sz="0" w:space="0" w:color="auto"/>
      </w:divBdr>
      <w:divsChild>
        <w:div w:id="642470369">
          <w:marLeft w:val="360"/>
          <w:marRight w:val="0"/>
          <w:marTop w:val="200"/>
          <w:marBottom w:val="0"/>
          <w:divBdr>
            <w:top w:val="none" w:sz="0" w:space="0" w:color="auto"/>
            <w:left w:val="none" w:sz="0" w:space="0" w:color="auto"/>
            <w:bottom w:val="none" w:sz="0" w:space="0" w:color="auto"/>
            <w:right w:val="none" w:sz="0" w:space="0" w:color="auto"/>
          </w:divBdr>
        </w:div>
        <w:div w:id="62143503">
          <w:marLeft w:val="1080"/>
          <w:marRight w:val="0"/>
          <w:marTop w:val="100"/>
          <w:marBottom w:val="0"/>
          <w:divBdr>
            <w:top w:val="none" w:sz="0" w:space="0" w:color="auto"/>
            <w:left w:val="none" w:sz="0" w:space="0" w:color="auto"/>
            <w:bottom w:val="none" w:sz="0" w:space="0" w:color="auto"/>
            <w:right w:val="none" w:sz="0" w:space="0" w:color="auto"/>
          </w:divBdr>
        </w:div>
        <w:div w:id="1792362474">
          <w:marLeft w:val="360"/>
          <w:marRight w:val="0"/>
          <w:marTop w:val="200"/>
          <w:marBottom w:val="0"/>
          <w:divBdr>
            <w:top w:val="none" w:sz="0" w:space="0" w:color="auto"/>
            <w:left w:val="none" w:sz="0" w:space="0" w:color="auto"/>
            <w:bottom w:val="none" w:sz="0" w:space="0" w:color="auto"/>
            <w:right w:val="none" w:sz="0" w:space="0" w:color="auto"/>
          </w:divBdr>
        </w:div>
        <w:div w:id="1953241560">
          <w:marLeft w:val="1080"/>
          <w:marRight w:val="0"/>
          <w:marTop w:val="100"/>
          <w:marBottom w:val="0"/>
          <w:divBdr>
            <w:top w:val="none" w:sz="0" w:space="0" w:color="auto"/>
            <w:left w:val="none" w:sz="0" w:space="0" w:color="auto"/>
            <w:bottom w:val="none" w:sz="0" w:space="0" w:color="auto"/>
            <w:right w:val="none" w:sz="0" w:space="0" w:color="auto"/>
          </w:divBdr>
        </w:div>
        <w:div w:id="599332703">
          <w:marLeft w:val="1080"/>
          <w:marRight w:val="0"/>
          <w:marTop w:val="100"/>
          <w:marBottom w:val="0"/>
          <w:divBdr>
            <w:top w:val="none" w:sz="0" w:space="0" w:color="auto"/>
            <w:left w:val="none" w:sz="0" w:space="0" w:color="auto"/>
            <w:bottom w:val="none" w:sz="0" w:space="0" w:color="auto"/>
            <w:right w:val="none" w:sz="0" w:space="0" w:color="auto"/>
          </w:divBdr>
        </w:div>
        <w:div w:id="1921602473">
          <w:marLeft w:val="360"/>
          <w:marRight w:val="0"/>
          <w:marTop w:val="200"/>
          <w:marBottom w:val="0"/>
          <w:divBdr>
            <w:top w:val="none" w:sz="0" w:space="0" w:color="auto"/>
            <w:left w:val="none" w:sz="0" w:space="0" w:color="auto"/>
            <w:bottom w:val="none" w:sz="0" w:space="0" w:color="auto"/>
            <w:right w:val="none" w:sz="0" w:space="0" w:color="auto"/>
          </w:divBdr>
        </w:div>
        <w:div w:id="548688166">
          <w:marLeft w:val="1080"/>
          <w:marRight w:val="0"/>
          <w:marTop w:val="100"/>
          <w:marBottom w:val="0"/>
          <w:divBdr>
            <w:top w:val="none" w:sz="0" w:space="0" w:color="auto"/>
            <w:left w:val="none" w:sz="0" w:space="0" w:color="auto"/>
            <w:bottom w:val="none" w:sz="0" w:space="0" w:color="auto"/>
            <w:right w:val="none" w:sz="0" w:space="0" w:color="auto"/>
          </w:divBdr>
        </w:div>
        <w:div w:id="1306199533">
          <w:marLeft w:val="360"/>
          <w:marRight w:val="0"/>
          <w:marTop w:val="200"/>
          <w:marBottom w:val="0"/>
          <w:divBdr>
            <w:top w:val="none" w:sz="0" w:space="0" w:color="auto"/>
            <w:left w:val="none" w:sz="0" w:space="0" w:color="auto"/>
            <w:bottom w:val="none" w:sz="0" w:space="0" w:color="auto"/>
            <w:right w:val="none" w:sz="0" w:space="0" w:color="auto"/>
          </w:divBdr>
        </w:div>
        <w:div w:id="253049612">
          <w:marLeft w:val="1080"/>
          <w:marRight w:val="0"/>
          <w:marTop w:val="10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31780969">
      <w:bodyDiv w:val="1"/>
      <w:marLeft w:val="0"/>
      <w:marRight w:val="0"/>
      <w:marTop w:val="0"/>
      <w:marBottom w:val="0"/>
      <w:divBdr>
        <w:top w:val="none" w:sz="0" w:space="0" w:color="auto"/>
        <w:left w:val="none" w:sz="0" w:space="0" w:color="auto"/>
        <w:bottom w:val="none" w:sz="0" w:space="0" w:color="auto"/>
        <w:right w:val="none" w:sz="0" w:space="0" w:color="auto"/>
      </w:divBdr>
    </w:div>
    <w:div w:id="1438788162">
      <w:bodyDiv w:val="1"/>
      <w:marLeft w:val="0"/>
      <w:marRight w:val="0"/>
      <w:marTop w:val="0"/>
      <w:marBottom w:val="0"/>
      <w:divBdr>
        <w:top w:val="none" w:sz="0" w:space="0" w:color="auto"/>
        <w:left w:val="none" w:sz="0" w:space="0" w:color="auto"/>
        <w:bottom w:val="none" w:sz="0" w:space="0" w:color="auto"/>
        <w:right w:val="none" w:sz="0" w:space="0" w:color="auto"/>
      </w:divBdr>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4233949">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244A2-C76F-4307-A3BE-1BA48FA9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944</Words>
  <Characters>5383</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임수환/책임연구원/미래기술센터 C&amp;M표준(연)5G무선통신표준Task(suhwan.lim@lge.com)</cp:lastModifiedBy>
  <cp:revision>2</cp:revision>
  <cp:lastPrinted>2019-11-07T04:16:00Z</cp:lastPrinted>
  <dcterms:created xsi:type="dcterms:W3CDTF">2021-04-02T06:48:00Z</dcterms:created>
  <dcterms:modified xsi:type="dcterms:W3CDTF">2021-04-02T06:48:00Z</dcterms:modified>
</cp:coreProperties>
</file>